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8D" w:rsidRDefault="00FF6E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-664845</wp:posOffset>
            </wp:positionH>
            <wp:positionV relativeFrom="paragraph">
              <wp:posOffset>-540385</wp:posOffset>
            </wp:positionV>
            <wp:extent cx="7524750" cy="9740900"/>
            <wp:effectExtent l="19050" t="0" r="0" b="0"/>
            <wp:wrapTight wrapText="bothSides">
              <wp:wrapPolygon edited="0">
                <wp:start x="-55" y="0"/>
                <wp:lineTo x="-55" y="21544"/>
                <wp:lineTo x="21600" y="21544"/>
                <wp:lineTo x="21600" y="0"/>
                <wp:lineTo x="-55" y="0"/>
              </wp:wrapPolygon>
            </wp:wrapTight>
            <wp:docPr id="2" name="Рисунок 0" descr="самообследовани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_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74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51589" w:rsidRPr="00F67355" w:rsidRDefault="00851589" w:rsidP="00FF6E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5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 Общие вопросы:</w:t>
      </w:r>
    </w:p>
    <w:p w:rsidR="00851589" w:rsidRPr="0000090B" w:rsidRDefault="00851589" w:rsidP="004873BF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090B">
        <w:rPr>
          <w:rFonts w:ascii="Times New Roman" w:hAnsi="Times New Roman"/>
          <w:b/>
          <w:sz w:val="24"/>
          <w:szCs w:val="24"/>
        </w:rPr>
        <w:t xml:space="preserve">Общая характеристика МБОУ г. Иркутска СОШ № 67. </w:t>
      </w:r>
      <w:r w:rsidR="00514932" w:rsidRPr="0000090B">
        <w:rPr>
          <w:rFonts w:ascii="Times New Roman" w:hAnsi="Times New Roman"/>
          <w:sz w:val="24"/>
          <w:szCs w:val="24"/>
        </w:rPr>
        <w:t>М</w:t>
      </w:r>
      <w:r w:rsidRPr="0000090B">
        <w:rPr>
          <w:rFonts w:ascii="Times New Roman" w:hAnsi="Times New Roman"/>
          <w:sz w:val="24"/>
          <w:szCs w:val="24"/>
        </w:rPr>
        <w:t xml:space="preserve">униципальное бюджетное  общеобразовательное учреждение  города  Иркутска средняя общеобразовательная школа № 67 </w:t>
      </w:r>
      <w:r w:rsidR="00514932" w:rsidRPr="0000090B">
        <w:rPr>
          <w:rFonts w:ascii="Times New Roman" w:hAnsi="Times New Roman"/>
          <w:sz w:val="24"/>
          <w:szCs w:val="24"/>
        </w:rPr>
        <w:t xml:space="preserve">находится по адресу: город </w:t>
      </w:r>
      <w:r w:rsidRPr="0000090B">
        <w:rPr>
          <w:rFonts w:ascii="Times New Roman" w:hAnsi="Times New Roman"/>
          <w:sz w:val="24"/>
          <w:szCs w:val="24"/>
        </w:rPr>
        <w:t>Иркутск ул</w:t>
      </w:r>
      <w:proofErr w:type="gramStart"/>
      <w:r w:rsidRPr="0000090B">
        <w:rPr>
          <w:rFonts w:ascii="Times New Roman" w:hAnsi="Times New Roman"/>
          <w:sz w:val="24"/>
          <w:szCs w:val="24"/>
        </w:rPr>
        <w:t>.А</w:t>
      </w:r>
      <w:proofErr w:type="gramEnd"/>
      <w:r w:rsidRPr="0000090B">
        <w:rPr>
          <w:rFonts w:ascii="Times New Roman" w:hAnsi="Times New Roman"/>
          <w:sz w:val="24"/>
          <w:szCs w:val="24"/>
        </w:rPr>
        <w:t>кадемика Образцова, 23</w:t>
      </w:r>
      <w:r w:rsidR="00514932" w:rsidRPr="0000090B">
        <w:rPr>
          <w:rFonts w:ascii="Times New Roman" w:hAnsi="Times New Roman"/>
          <w:sz w:val="24"/>
          <w:szCs w:val="24"/>
        </w:rPr>
        <w:t>. Юридический</w:t>
      </w:r>
      <w:r w:rsidRPr="0000090B">
        <w:rPr>
          <w:rFonts w:ascii="Times New Roman" w:hAnsi="Times New Roman"/>
          <w:sz w:val="24"/>
          <w:szCs w:val="24"/>
        </w:rPr>
        <w:t xml:space="preserve"> адрес: 664013, г</w:t>
      </w:r>
      <w:proofErr w:type="gramStart"/>
      <w:r w:rsidRPr="0000090B">
        <w:rPr>
          <w:rFonts w:ascii="Times New Roman" w:hAnsi="Times New Roman"/>
          <w:sz w:val="24"/>
          <w:szCs w:val="24"/>
        </w:rPr>
        <w:t>.И</w:t>
      </w:r>
      <w:proofErr w:type="gramEnd"/>
      <w:r w:rsidRPr="0000090B">
        <w:rPr>
          <w:rFonts w:ascii="Times New Roman" w:hAnsi="Times New Roman"/>
          <w:sz w:val="24"/>
          <w:szCs w:val="24"/>
        </w:rPr>
        <w:t xml:space="preserve">ркутск ул.Академика Образцова, 23; телефоны: 633551; 478019, факс 8(395)2 478019, адрес электронной почты </w:t>
      </w:r>
      <w:r w:rsidRPr="0000090B">
        <w:rPr>
          <w:rFonts w:ascii="Times New Roman" w:hAnsi="Times New Roman"/>
          <w:sz w:val="24"/>
          <w:szCs w:val="24"/>
          <w:lang w:val="en-US"/>
        </w:rPr>
        <w:t>school</w:t>
      </w:r>
      <w:r w:rsidRPr="0000090B">
        <w:rPr>
          <w:rFonts w:ascii="Times New Roman" w:hAnsi="Times New Roman"/>
          <w:sz w:val="24"/>
          <w:szCs w:val="24"/>
        </w:rPr>
        <w:t>-67@</w:t>
      </w:r>
      <w:r w:rsidRPr="0000090B">
        <w:rPr>
          <w:rFonts w:ascii="Times New Roman" w:hAnsi="Times New Roman"/>
          <w:sz w:val="24"/>
          <w:szCs w:val="24"/>
          <w:lang w:val="en-US"/>
        </w:rPr>
        <w:t>mail</w:t>
      </w:r>
      <w:r w:rsidRPr="0000090B">
        <w:rPr>
          <w:rFonts w:ascii="Times New Roman" w:hAnsi="Times New Roman"/>
          <w:sz w:val="24"/>
          <w:szCs w:val="24"/>
        </w:rPr>
        <w:t>.</w:t>
      </w:r>
      <w:proofErr w:type="spellStart"/>
      <w:r w:rsidRPr="000009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0090B">
        <w:rPr>
          <w:rFonts w:ascii="Times New Roman" w:hAnsi="Times New Roman"/>
          <w:sz w:val="24"/>
          <w:szCs w:val="24"/>
        </w:rPr>
        <w:t xml:space="preserve">, </w:t>
      </w:r>
      <w:r w:rsidR="004873BF" w:rsidRPr="0000090B">
        <w:rPr>
          <w:rFonts w:ascii="Times New Roman" w:hAnsi="Times New Roman"/>
          <w:sz w:val="24"/>
          <w:szCs w:val="24"/>
          <w:lang w:val="en-US"/>
        </w:rPr>
        <w:t>http</w:t>
      </w:r>
      <w:r w:rsidR="004873BF" w:rsidRPr="0000090B">
        <w:rPr>
          <w:rFonts w:ascii="Times New Roman" w:hAnsi="Times New Roman"/>
          <w:sz w:val="24"/>
          <w:szCs w:val="24"/>
        </w:rPr>
        <w:t>://</w:t>
      </w:r>
      <w:r w:rsidR="004873BF" w:rsidRPr="0000090B">
        <w:rPr>
          <w:rFonts w:ascii="Times New Roman" w:hAnsi="Times New Roman"/>
          <w:sz w:val="24"/>
          <w:szCs w:val="24"/>
          <w:lang w:val="en-US"/>
        </w:rPr>
        <w:t>school</w:t>
      </w:r>
      <w:r w:rsidR="004873BF" w:rsidRPr="0000090B">
        <w:rPr>
          <w:rFonts w:ascii="Times New Roman" w:hAnsi="Times New Roman"/>
          <w:sz w:val="24"/>
          <w:szCs w:val="24"/>
        </w:rPr>
        <w:t>67.</w:t>
      </w:r>
      <w:proofErr w:type="spellStart"/>
      <w:r w:rsidR="004873BF" w:rsidRPr="0000090B">
        <w:rPr>
          <w:rFonts w:ascii="Times New Roman" w:hAnsi="Times New Roman"/>
          <w:sz w:val="24"/>
          <w:szCs w:val="24"/>
          <w:lang w:val="en-US"/>
        </w:rPr>
        <w:t>irkutsk</w:t>
      </w:r>
      <w:proofErr w:type="spellEnd"/>
      <w:r w:rsidR="004873BF" w:rsidRPr="0000090B">
        <w:rPr>
          <w:rFonts w:ascii="Times New Roman" w:hAnsi="Times New Roman"/>
          <w:sz w:val="24"/>
          <w:szCs w:val="24"/>
        </w:rPr>
        <w:t>.</w:t>
      </w:r>
      <w:proofErr w:type="spellStart"/>
      <w:r w:rsidR="004873BF" w:rsidRPr="000009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14932" w:rsidRPr="0000090B">
        <w:rPr>
          <w:rFonts w:ascii="Times New Roman" w:hAnsi="Times New Roman"/>
          <w:sz w:val="24"/>
          <w:szCs w:val="24"/>
        </w:rPr>
        <w:t xml:space="preserve">. Учредителем является </w:t>
      </w:r>
      <w:r w:rsidRPr="0000090B">
        <w:rPr>
          <w:rFonts w:ascii="Times New Roman" w:hAnsi="Times New Roman"/>
          <w:sz w:val="24"/>
          <w:szCs w:val="24"/>
        </w:rPr>
        <w:t>Департамент образования комитета по социальной политики и культуре администрации города Иркутска</w:t>
      </w:r>
      <w:r w:rsidR="00514932" w:rsidRPr="0000090B">
        <w:rPr>
          <w:rFonts w:ascii="Times New Roman" w:hAnsi="Times New Roman"/>
          <w:sz w:val="24"/>
          <w:szCs w:val="24"/>
        </w:rPr>
        <w:t>.</w:t>
      </w:r>
      <w:r w:rsidRPr="0000090B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Start"/>
      <w:r w:rsidRPr="0000090B">
        <w:rPr>
          <w:rFonts w:ascii="Times New Roman" w:hAnsi="Times New Roman"/>
          <w:sz w:val="24"/>
          <w:szCs w:val="24"/>
          <w:u w:val="single"/>
        </w:rPr>
        <w:t>Внешняя среда:</w:t>
      </w:r>
      <w:r w:rsidRPr="0000090B">
        <w:rPr>
          <w:rFonts w:ascii="Times New Roman" w:hAnsi="Times New Roman"/>
          <w:sz w:val="24"/>
          <w:szCs w:val="24"/>
        </w:rPr>
        <w:t xml:space="preserve"> расположена в Ленинском районе г. Иркутска –  рядом с историко-культурной зоной, где находятся Михайло-Архангельская церковь, мемориал работникам локомотивного депо, погибшим в годы Великой Отечественной Войны, музей истории локомотивного депо, железнодорожный вокзал станции Иркутск – Сортировочный, стадион «Локомотив», бассейн профилактория «Иркутский», Школа искусств № 4, роща, где проходят Дни здоровья для школьников, уроки физкультуры и различные соревнования.</w:t>
      </w:r>
      <w:proofErr w:type="gramEnd"/>
      <w:r w:rsidRPr="0000090B">
        <w:rPr>
          <w:rFonts w:ascii="Times New Roman" w:hAnsi="Times New Roman"/>
          <w:sz w:val="24"/>
          <w:szCs w:val="24"/>
        </w:rPr>
        <w:t xml:space="preserve">  В школе работает музей, который является центром духовно-нравственного развития школьников. Основная экспози</w:t>
      </w:r>
      <w:r w:rsidR="006E2A24">
        <w:rPr>
          <w:rFonts w:ascii="Times New Roman" w:hAnsi="Times New Roman"/>
          <w:sz w:val="24"/>
          <w:szCs w:val="24"/>
        </w:rPr>
        <w:t>ция музея – история школы за 11</w:t>
      </w:r>
      <w:r w:rsidR="006E2A24" w:rsidRPr="006E2A24">
        <w:rPr>
          <w:rFonts w:ascii="Times New Roman" w:hAnsi="Times New Roman"/>
          <w:sz w:val="24"/>
          <w:szCs w:val="24"/>
        </w:rPr>
        <w:t>9</w:t>
      </w:r>
      <w:r w:rsidRPr="0000090B">
        <w:rPr>
          <w:rFonts w:ascii="Times New Roman" w:hAnsi="Times New Roman"/>
          <w:sz w:val="24"/>
          <w:szCs w:val="24"/>
        </w:rPr>
        <w:t xml:space="preserve"> лет, а также история микрорайона. На фасаде школы размещена памятная доска, посвященная иркутскому писателю -  фронтовику А.В.Звереву, который работал учителем </w:t>
      </w:r>
      <w:r w:rsidR="00514932" w:rsidRPr="0000090B">
        <w:rPr>
          <w:rFonts w:ascii="Times New Roman" w:hAnsi="Times New Roman"/>
          <w:sz w:val="24"/>
          <w:szCs w:val="24"/>
        </w:rPr>
        <w:t xml:space="preserve">русского языка и </w:t>
      </w:r>
      <w:r w:rsidRPr="0000090B">
        <w:rPr>
          <w:rFonts w:ascii="Times New Roman" w:hAnsi="Times New Roman"/>
          <w:sz w:val="24"/>
          <w:szCs w:val="24"/>
        </w:rPr>
        <w:t xml:space="preserve">литературы в школе 1940-1942,1945гг. Все это способствует тому, что в школе сложились традиции краеведческой работы. Близость  спортивно-оздоровительных сооружений и сотрудничество с ними способствовало формированию и развитию </w:t>
      </w:r>
      <w:proofErr w:type="spellStart"/>
      <w:r w:rsidRPr="0000090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0090B">
        <w:rPr>
          <w:rFonts w:ascii="Times New Roman" w:hAnsi="Times New Roman"/>
          <w:sz w:val="24"/>
          <w:szCs w:val="24"/>
        </w:rPr>
        <w:t xml:space="preserve"> деятельности школы. Организуются и прово</w:t>
      </w:r>
      <w:r w:rsidR="004873BF" w:rsidRPr="0000090B">
        <w:rPr>
          <w:rFonts w:ascii="Times New Roman" w:hAnsi="Times New Roman"/>
          <w:sz w:val="24"/>
          <w:szCs w:val="24"/>
        </w:rPr>
        <w:t>дятся мероприятия</w:t>
      </w:r>
      <w:r w:rsidRPr="0000090B">
        <w:rPr>
          <w:rFonts w:ascii="Times New Roman" w:hAnsi="Times New Roman"/>
          <w:sz w:val="24"/>
          <w:szCs w:val="24"/>
        </w:rPr>
        <w:t xml:space="preserve"> в рамках внеурочной деятельности, по пропаганде ЗОЖ, по воспитанию патриотизма школьников. </w:t>
      </w:r>
    </w:p>
    <w:p w:rsidR="00EA0AA5" w:rsidRPr="007C5CBE" w:rsidRDefault="00851589" w:rsidP="00EA0AA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0090B">
        <w:rPr>
          <w:rFonts w:ascii="Times New Roman" w:hAnsi="Times New Roman"/>
          <w:b/>
          <w:sz w:val="24"/>
          <w:szCs w:val="24"/>
        </w:rPr>
        <w:t>1</w:t>
      </w:r>
      <w:r w:rsidRPr="00F92019">
        <w:rPr>
          <w:rFonts w:ascii="Times New Roman" w:hAnsi="Times New Roman"/>
          <w:b/>
          <w:sz w:val="24"/>
          <w:szCs w:val="24"/>
        </w:rPr>
        <w:t>.2. Организационно-правовое обеспечение</w:t>
      </w:r>
      <w:r w:rsidR="004873BF" w:rsidRPr="00F92019">
        <w:rPr>
          <w:rFonts w:ascii="Times New Roman" w:hAnsi="Times New Roman"/>
          <w:b/>
          <w:sz w:val="24"/>
          <w:szCs w:val="24"/>
        </w:rPr>
        <w:t xml:space="preserve">. </w:t>
      </w:r>
      <w:r w:rsidR="004873BF" w:rsidRPr="00F92019">
        <w:rPr>
          <w:rFonts w:ascii="Times New Roman" w:hAnsi="Times New Roman"/>
          <w:sz w:val="24"/>
          <w:szCs w:val="24"/>
        </w:rPr>
        <w:t>Осуществляет свою деятельность</w:t>
      </w:r>
      <w:r w:rsidR="004873BF" w:rsidRPr="00F92019">
        <w:rPr>
          <w:rFonts w:ascii="Times New Roman" w:hAnsi="Times New Roman"/>
          <w:b/>
          <w:sz w:val="24"/>
          <w:szCs w:val="24"/>
        </w:rPr>
        <w:t xml:space="preserve"> </w:t>
      </w:r>
      <w:r w:rsidR="004873BF" w:rsidRPr="00F92019">
        <w:rPr>
          <w:rFonts w:ascii="Times New Roman" w:hAnsi="Times New Roman"/>
          <w:sz w:val="24"/>
          <w:szCs w:val="24"/>
        </w:rPr>
        <w:t>на основании</w:t>
      </w:r>
      <w:r w:rsidR="004873BF" w:rsidRPr="003A6DDB">
        <w:rPr>
          <w:rFonts w:ascii="Times New Roman" w:hAnsi="Times New Roman"/>
          <w:sz w:val="24"/>
          <w:szCs w:val="24"/>
        </w:rPr>
        <w:t xml:space="preserve"> </w:t>
      </w:r>
      <w:r w:rsidR="003A6DDB" w:rsidRPr="003A6DDB">
        <w:rPr>
          <w:rFonts w:ascii="Times New Roman" w:hAnsi="Times New Roman"/>
          <w:sz w:val="24"/>
          <w:szCs w:val="24"/>
        </w:rPr>
        <w:t>Лицензии № 8414 от 12.10.2015 года, серия 38Л01 №0002784, бессрочно</w:t>
      </w:r>
      <w:r w:rsidR="003A6DDB">
        <w:rPr>
          <w:rFonts w:ascii="Times New Roman" w:hAnsi="Times New Roman"/>
          <w:sz w:val="24"/>
          <w:szCs w:val="24"/>
        </w:rPr>
        <w:t xml:space="preserve">; свидетельства о государственной аккредитации № 1529 </w:t>
      </w:r>
      <w:r w:rsidR="000B34A4">
        <w:rPr>
          <w:rFonts w:ascii="Times New Roman" w:hAnsi="Times New Roman"/>
          <w:sz w:val="24"/>
          <w:szCs w:val="24"/>
        </w:rPr>
        <w:t>от28. 11.2011 года, серия 38АА000379</w:t>
      </w:r>
      <w:r w:rsidR="00F92019" w:rsidRPr="00562D1A">
        <w:rPr>
          <w:rFonts w:ascii="Times New Roman" w:hAnsi="Times New Roman"/>
          <w:sz w:val="24"/>
          <w:szCs w:val="24"/>
        </w:rPr>
        <w:t>; у</w:t>
      </w:r>
      <w:r w:rsidR="000B34A4" w:rsidRPr="00562D1A">
        <w:rPr>
          <w:rFonts w:ascii="Times New Roman" w:hAnsi="Times New Roman"/>
          <w:sz w:val="24"/>
          <w:szCs w:val="24"/>
        </w:rPr>
        <w:t>став</w:t>
      </w:r>
      <w:r w:rsidR="00F92019" w:rsidRPr="00562D1A">
        <w:rPr>
          <w:rFonts w:ascii="Times New Roman" w:hAnsi="Times New Roman"/>
          <w:sz w:val="24"/>
          <w:szCs w:val="24"/>
        </w:rPr>
        <w:t>а</w:t>
      </w:r>
      <w:r w:rsidR="000B34A4" w:rsidRPr="00562D1A">
        <w:rPr>
          <w:rFonts w:ascii="Times New Roman" w:hAnsi="Times New Roman"/>
          <w:sz w:val="24"/>
          <w:szCs w:val="24"/>
        </w:rPr>
        <w:t xml:space="preserve"> зарегистрирован</w:t>
      </w:r>
      <w:r w:rsidR="00F92019" w:rsidRPr="00562D1A">
        <w:rPr>
          <w:rFonts w:ascii="Times New Roman" w:hAnsi="Times New Roman"/>
          <w:sz w:val="24"/>
          <w:szCs w:val="24"/>
        </w:rPr>
        <w:t>ного</w:t>
      </w:r>
      <w:r w:rsidR="000B34A4" w:rsidRPr="00562D1A">
        <w:rPr>
          <w:rFonts w:ascii="Times New Roman" w:hAnsi="Times New Roman"/>
          <w:sz w:val="24"/>
          <w:szCs w:val="24"/>
        </w:rPr>
        <w:t xml:space="preserve"> в налоговой службе 04.03.2015 года ГРН 2153850147482.  </w:t>
      </w:r>
      <w:r w:rsidR="00EA0AA5" w:rsidRPr="00562D1A">
        <w:rPr>
          <w:rFonts w:ascii="Times New Roman" w:hAnsi="Times New Roman"/>
          <w:sz w:val="24"/>
          <w:szCs w:val="24"/>
        </w:rPr>
        <w:t xml:space="preserve"> Коллективный договор зарегистрирован в Комитете по бюджетной политики и финансам отдела труда и управления охраной труда администрации города</w:t>
      </w:r>
      <w:r w:rsidR="00562D1A" w:rsidRPr="00562D1A">
        <w:rPr>
          <w:rFonts w:ascii="Times New Roman" w:hAnsi="Times New Roman"/>
          <w:sz w:val="24"/>
          <w:szCs w:val="24"/>
        </w:rPr>
        <w:t xml:space="preserve"> Иркутска 10.10.2019 № 130-215/19</w:t>
      </w:r>
      <w:r w:rsidR="00EA0AA5" w:rsidRPr="00562D1A">
        <w:rPr>
          <w:rFonts w:ascii="Times New Roman" w:hAnsi="Times New Roman"/>
          <w:sz w:val="24"/>
          <w:szCs w:val="24"/>
        </w:rPr>
        <w:t>.</w:t>
      </w:r>
    </w:p>
    <w:p w:rsidR="00851589" w:rsidRPr="00851589" w:rsidRDefault="00EA0AA5" w:rsidP="00EA0AA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D4955">
        <w:rPr>
          <w:rFonts w:ascii="Times New Roman" w:hAnsi="Times New Roman"/>
          <w:sz w:val="24"/>
          <w:szCs w:val="24"/>
        </w:rPr>
        <w:t xml:space="preserve"> </w:t>
      </w:r>
      <w:r w:rsidR="000B34A4">
        <w:rPr>
          <w:rFonts w:ascii="Times New Roman" w:hAnsi="Times New Roman"/>
          <w:sz w:val="24"/>
          <w:szCs w:val="24"/>
        </w:rPr>
        <w:t xml:space="preserve">С  2011 года реализуется </w:t>
      </w:r>
      <w:r w:rsidR="004873BF" w:rsidRPr="003A6DDB">
        <w:rPr>
          <w:rFonts w:ascii="Times New Roman" w:hAnsi="Times New Roman"/>
          <w:sz w:val="24"/>
          <w:szCs w:val="24"/>
        </w:rPr>
        <w:t xml:space="preserve"> ФГОС НОО,  с 2015 года реализуется ФГОС ООО, с 2016 года организовано профильное обучение</w:t>
      </w:r>
      <w:r w:rsidR="004873BF" w:rsidRPr="007C5CBE">
        <w:rPr>
          <w:rFonts w:ascii="Times New Roman" w:hAnsi="Times New Roman"/>
          <w:sz w:val="24"/>
          <w:szCs w:val="24"/>
        </w:rPr>
        <w:t xml:space="preserve"> в 10 </w:t>
      </w:r>
      <w:r w:rsidR="000B34A4">
        <w:rPr>
          <w:rFonts w:ascii="Times New Roman" w:hAnsi="Times New Roman"/>
          <w:sz w:val="24"/>
          <w:szCs w:val="24"/>
        </w:rPr>
        <w:t>-11 классах  (</w:t>
      </w:r>
      <w:r w:rsidR="004873BF" w:rsidRPr="007C5CBE">
        <w:rPr>
          <w:rFonts w:ascii="Times New Roman" w:hAnsi="Times New Roman"/>
          <w:sz w:val="24"/>
          <w:szCs w:val="24"/>
        </w:rPr>
        <w:t xml:space="preserve">социально-гуманитарный профиль). </w:t>
      </w:r>
      <w:r w:rsidR="002D4955">
        <w:rPr>
          <w:rFonts w:ascii="Times New Roman" w:hAnsi="Times New Roman"/>
          <w:sz w:val="24"/>
          <w:szCs w:val="24"/>
        </w:rPr>
        <w:t xml:space="preserve">С 2017 года школа работает по программе развития «Школа здоровья», согласована приказом ДО </w:t>
      </w:r>
      <w:proofErr w:type="gramStart"/>
      <w:r w:rsidR="002D4955">
        <w:rPr>
          <w:rFonts w:ascii="Times New Roman" w:hAnsi="Times New Roman"/>
          <w:sz w:val="24"/>
          <w:szCs w:val="24"/>
        </w:rPr>
        <w:t>г</w:t>
      </w:r>
      <w:proofErr w:type="gramEnd"/>
      <w:r w:rsidR="002D4955">
        <w:rPr>
          <w:rFonts w:ascii="Times New Roman" w:hAnsi="Times New Roman"/>
          <w:sz w:val="24"/>
          <w:szCs w:val="24"/>
        </w:rPr>
        <w:t>. Иркутска № 214-08-596/26.06.2017 года.</w:t>
      </w:r>
      <w:r w:rsidR="00F92019">
        <w:rPr>
          <w:rFonts w:ascii="Times New Roman" w:hAnsi="Times New Roman"/>
          <w:sz w:val="24"/>
          <w:szCs w:val="24"/>
        </w:rPr>
        <w:t xml:space="preserve"> </w:t>
      </w:r>
    </w:p>
    <w:p w:rsidR="00904D3D" w:rsidRDefault="00851589" w:rsidP="00735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AA5">
        <w:rPr>
          <w:rFonts w:ascii="Times New Roman" w:hAnsi="Times New Roman" w:cs="Times New Roman"/>
          <w:b/>
          <w:sz w:val="24"/>
          <w:szCs w:val="24"/>
        </w:rPr>
        <w:t>1.3. Структура управления деятельностью образовательной организации</w:t>
      </w:r>
      <w:r w:rsidRPr="008515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4EDA" w:rsidRPr="00754EDA">
        <w:rPr>
          <w:rFonts w:ascii="Times New Roman" w:hAnsi="Times New Roman"/>
          <w:sz w:val="24"/>
          <w:szCs w:val="24"/>
        </w:rPr>
        <w:t>Р</w:t>
      </w:r>
      <w:r w:rsidR="00754EDA" w:rsidRPr="00754EDA">
        <w:rPr>
          <w:rFonts w:ascii="Times New Roman" w:hAnsi="Times New Roman"/>
          <w:bCs/>
          <w:iCs/>
          <w:sz w:val="24"/>
          <w:szCs w:val="24"/>
        </w:rPr>
        <w:t xml:space="preserve">уководитель </w:t>
      </w:r>
      <w:r w:rsidR="00754EDA" w:rsidRPr="00754EDA">
        <w:rPr>
          <w:rFonts w:ascii="Times New Roman" w:hAnsi="Times New Roman"/>
          <w:sz w:val="24"/>
          <w:szCs w:val="24"/>
        </w:rPr>
        <w:t xml:space="preserve"> определяет цели, политику и стратегию, ценности и приоритеты. Определяющим при этом становится понимание руководителем сохранности физического и нравственного здоровья как одного из ключевых звеньев развития школы, осуществление программно-целевого подхода к управлению образовательным процессом в целом и реализации данного направления в частности. Решающую роль в осуществлении политики </w:t>
      </w:r>
      <w:proofErr w:type="spellStart"/>
      <w:r w:rsidR="00754EDA" w:rsidRPr="00754EDA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="00754EDA" w:rsidRPr="00754EDA">
        <w:rPr>
          <w:rFonts w:ascii="Times New Roman" w:hAnsi="Times New Roman"/>
          <w:sz w:val="24"/>
          <w:szCs w:val="24"/>
        </w:rPr>
        <w:t xml:space="preserve"> играют позиции и уровень компетентности руководящего аппарата по вопросам сохранения и укрепления здоровья субъектов образовательного процесса. </w:t>
      </w:r>
      <w:proofErr w:type="gramStart"/>
      <w:r w:rsidR="00754EDA" w:rsidRPr="00754EDA">
        <w:rPr>
          <w:rFonts w:ascii="Times New Roman" w:hAnsi="Times New Roman"/>
          <w:sz w:val="24"/>
          <w:szCs w:val="24"/>
        </w:rPr>
        <w:t>Участвуя в определении цели, политики и стратегии, ценностей и приоритетов заместители директора школы</w:t>
      </w:r>
      <w:r w:rsidR="00754EDA" w:rsidRPr="00754EDA">
        <w:rPr>
          <w:rFonts w:ascii="Times New Roman" w:hAnsi="Times New Roman"/>
          <w:b/>
          <w:sz w:val="24"/>
          <w:szCs w:val="24"/>
        </w:rPr>
        <w:t xml:space="preserve">, </w:t>
      </w:r>
      <w:r w:rsidR="00754EDA" w:rsidRPr="00754EDA">
        <w:rPr>
          <w:rFonts w:ascii="Times New Roman" w:hAnsi="Times New Roman"/>
          <w:sz w:val="24"/>
          <w:szCs w:val="24"/>
        </w:rPr>
        <w:t xml:space="preserve">учитывая мнение профсоюзного комитета, членов управляющего совета школы и родительской общественности в формировании </w:t>
      </w:r>
      <w:proofErr w:type="spellStart"/>
      <w:r w:rsidR="00754EDA" w:rsidRPr="00754EDA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754EDA" w:rsidRPr="00754EDA">
        <w:rPr>
          <w:rFonts w:ascii="Times New Roman" w:hAnsi="Times New Roman"/>
          <w:sz w:val="24"/>
          <w:szCs w:val="24"/>
        </w:rPr>
        <w:t xml:space="preserve"> среды, сосредотачивает внимание на решении жизненно важных задач, таких как состояние охраны и осуществление контрольно-пропускного режим в школе, обеспечение пожарной безопасности, </w:t>
      </w:r>
      <w:proofErr w:type="spellStart"/>
      <w:r w:rsidR="00754EDA" w:rsidRPr="00754ED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="00754EDA" w:rsidRPr="00754EDA">
        <w:rPr>
          <w:rFonts w:ascii="Times New Roman" w:hAnsi="Times New Roman"/>
          <w:sz w:val="24"/>
          <w:szCs w:val="24"/>
        </w:rPr>
        <w:t xml:space="preserve"> и взрывобезопасности, безопасности, связанной с техническим состоянием среды обитания.</w:t>
      </w:r>
      <w:proofErr w:type="gramEnd"/>
      <w:r w:rsidR="00754EDA" w:rsidRPr="00754EDA">
        <w:rPr>
          <w:rFonts w:ascii="Times New Roman" w:hAnsi="Times New Roman"/>
          <w:sz w:val="24"/>
          <w:szCs w:val="24"/>
        </w:rPr>
        <w:t xml:space="preserve"> Важно принять исчерпывающие меры по исключению угроз безопасности в основе своей имеющих человеческий фактор.</w:t>
      </w:r>
    </w:p>
    <w:p w:rsidR="00851589" w:rsidRPr="00904D3D" w:rsidRDefault="00851589" w:rsidP="00904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355">
        <w:rPr>
          <w:rFonts w:ascii="Times New Roman" w:hAnsi="Times New Roman" w:cs="Times New Roman"/>
          <w:b/>
          <w:sz w:val="24"/>
          <w:szCs w:val="24"/>
        </w:rPr>
        <w:t>1.4. Право владения, материально-техническая база образовательной организации</w:t>
      </w:r>
      <w:r w:rsidR="0000090B" w:rsidRPr="00F67355">
        <w:rPr>
          <w:rFonts w:ascii="Times New Roman" w:hAnsi="Times New Roman"/>
          <w:sz w:val="24"/>
          <w:szCs w:val="24"/>
        </w:rPr>
        <w:t>.</w:t>
      </w:r>
      <w:r w:rsidR="0000090B">
        <w:rPr>
          <w:rFonts w:ascii="Times New Roman" w:hAnsi="Times New Roman"/>
          <w:sz w:val="24"/>
          <w:szCs w:val="24"/>
        </w:rPr>
        <w:t xml:space="preserve">  Свидетельство о государственной регистрации серия ИРП № 0453.</w:t>
      </w:r>
      <w:r w:rsidRPr="008515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0090B" w:rsidRPr="007C5CBE">
        <w:rPr>
          <w:rFonts w:ascii="Times New Roman" w:hAnsi="Times New Roman"/>
          <w:sz w:val="24"/>
          <w:szCs w:val="24"/>
        </w:rPr>
        <w:t>Ресурсная база: обеспеченность учебными площадями (на 1 обучаемого) – 2,5 кв</w:t>
      </w:r>
      <w:proofErr w:type="gramStart"/>
      <w:r w:rsidR="0000090B" w:rsidRPr="007C5CBE">
        <w:rPr>
          <w:rFonts w:ascii="Times New Roman" w:hAnsi="Times New Roman"/>
          <w:sz w:val="24"/>
          <w:szCs w:val="24"/>
        </w:rPr>
        <w:t>.м</w:t>
      </w:r>
      <w:proofErr w:type="gramEnd"/>
      <w:r w:rsidR="0000090B" w:rsidRPr="007C5CBE">
        <w:rPr>
          <w:rFonts w:ascii="Times New Roman" w:hAnsi="Times New Roman"/>
          <w:sz w:val="24"/>
          <w:szCs w:val="24"/>
        </w:rPr>
        <w:t xml:space="preserve">, оснащенность компьютерной техникой (количество учащихся на персональный компьютер) – </w:t>
      </w:r>
      <w:r w:rsidR="0000090B" w:rsidRPr="00F67355">
        <w:rPr>
          <w:rFonts w:ascii="Times New Roman" w:hAnsi="Times New Roman"/>
          <w:sz w:val="24"/>
          <w:szCs w:val="24"/>
        </w:rPr>
        <w:t>21,5 (два</w:t>
      </w:r>
      <w:r w:rsidR="0000090B" w:rsidRPr="007C5CBE">
        <w:rPr>
          <w:rFonts w:ascii="Times New Roman" w:hAnsi="Times New Roman"/>
          <w:sz w:val="24"/>
          <w:szCs w:val="24"/>
        </w:rPr>
        <w:t xml:space="preserve"> </w:t>
      </w:r>
      <w:r w:rsidR="0000090B" w:rsidRPr="007C5CBE">
        <w:rPr>
          <w:rFonts w:ascii="Times New Roman" w:hAnsi="Times New Roman"/>
          <w:sz w:val="24"/>
          <w:szCs w:val="24"/>
        </w:rPr>
        <w:lastRenderedPageBreak/>
        <w:t>компьютерных класса); спортивный, актовый, хореографические залы; мастерские: швейная, столярная, слесарная, кулинария библиотека и читальный зал на 20 посадочных мест, медицинский и прививочный кабине</w:t>
      </w:r>
      <w:r w:rsidR="00562D1A">
        <w:rPr>
          <w:rFonts w:ascii="Times New Roman" w:hAnsi="Times New Roman"/>
          <w:sz w:val="24"/>
          <w:szCs w:val="24"/>
        </w:rPr>
        <w:t>т</w:t>
      </w:r>
      <w:r w:rsidR="0000090B" w:rsidRPr="007C5CBE">
        <w:rPr>
          <w:rFonts w:ascii="Times New Roman" w:hAnsi="Times New Roman"/>
          <w:sz w:val="24"/>
          <w:szCs w:val="24"/>
        </w:rPr>
        <w:t>.</w:t>
      </w:r>
      <w:r w:rsidR="00562D1A">
        <w:rPr>
          <w:rFonts w:ascii="Times New Roman" w:hAnsi="Times New Roman"/>
          <w:sz w:val="24"/>
          <w:szCs w:val="24"/>
        </w:rPr>
        <w:t xml:space="preserve"> В 2019 году отремонтирована спортивная площадка (баскетбольное и волейбольное поле).</w:t>
      </w:r>
      <w:r w:rsidR="0000090B" w:rsidRPr="007C5CBE">
        <w:rPr>
          <w:rFonts w:ascii="Times New Roman" w:hAnsi="Times New Roman"/>
          <w:sz w:val="24"/>
          <w:szCs w:val="24"/>
        </w:rPr>
        <w:t xml:space="preserve"> </w:t>
      </w:r>
    </w:p>
    <w:p w:rsidR="00851589" w:rsidRPr="00F67355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55">
        <w:rPr>
          <w:rFonts w:ascii="Times New Roman" w:hAnsi="Times New Roman" w:cs="Times New Roman"/>
          <w:b/>
          <w:sz w:val="24"/>
          <w:szCs w:val="24"/>
        </w:rPr>
        <w:t xml:space="preserve">1.5. Анализ контингента </w:t>
      </w:r>
      <w:proofErr w:type="gramStart"/>
      <w:r w:rsidRPr="00F6735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67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069" w:rsidRDefault="008C1069" w:rsidP="00F673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1">
        <w:rPr>
          <w:rFonts w:ascii="Times New Roman" w:hAnsi="Times New Roman" w:cs="Times New Roman"/>
          <w:sz w:val="24"/>
          <w:szCs w:val="24"/>
        </w:rPr>
        <w:t>Обучение ведется в две смены. Школа работает в режиме 6-дневной учебной недели для 2-11 классов и 5-дневной учебной недели для первоклассников.</w:t>
      </w:r>
    </w:p>
    <w:tbl>
      <w:tblPr>
        <w:tblStyle w:val="a7"/>
        <w:tblW w:w="10190" w:type="dxa"/>
        <w:tblLook w:val="04A0"/>
      </w:tblPr>
      <w:tblGrid>
        <w:gridCol w:w="2038"/>
        <w:gridCol w:w="2038"/>
        <w:gridCol w:w="2038"/>
        <w:gridCol w:w="2038"/>
        <w:gridCol w:w="2038"/>
      </w:tblGrid>
      <w:tr w:rsidR="008C1069" w:rsidTr="003D0B34"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начало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конец</w:t>
            </w:r>
          </w:p>
        </w:tc>
      </w:tr>
      <w:tr w:rsidR="008C1069" w:rsidTr="003D0B34"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8" w:type="dxa"/>
          </w:tcPr>
          <w:p w:rsidR="008C1069" w:rsidRPr="005275E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8" w:type="dxa"/>
          </w:tcPr>
          <w:p w:rsidR="008C1069" w:rsidRPr="005275E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8C1069" w:rsidTr="003D0B34"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</w:tcPr>
          <w:p w:rsidR="008C1069" w:rsidRPr="005275E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8" w:type="dxa"/>
          </w:tcPr>
          <w:p w:rsidR="008C1069" w:rsidRPr="005275E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</w:tr>
      <w:tr w:rsidR="008C1069" w:rsidTr="003D0B34"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8" w:type="dxa"/>
          </w:tcPr>
          <w:p w:rsidR="008C1069" w:rsidRPr="0031463B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8" w:type="dxa"/>
          </w:tcPr>
          <w:p w:rsidR="008C1069" w:rsidRPr="0031463B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8C1069" w:rsidTr="003D0B34"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  <w:tc>
          <w:tcPr>
            <w:tcW w:w="2038" w:type="dxa"/>
          </w:tcPr>
          <w:p w:rsidR="008C1069" w:rsidRPr="0031463B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8" w:type="dxa"/>
          </w:tcPr>
          <w:p w:rsidR="008C1069" w:rsidRPr="0031463B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8" w:type="dxa"/>
          </w:tcPr>
          <w:p w:rsidR="008C1069" w:rsidRPr="00A135D7" w:rsidRDefault="008C1069" w:rsidP="00F67355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</w:tr>
    </w:tbl>
    <w:p w:rsidR="008C1069" w:rsidRPr="00F67355" w:rsidRDefault="008C1069" w:rsidP="00F67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541E5D">
        <w:rPr>
          <w:rFonts w:ascii="Times New Roman" w:hAnsi="Times New Roman" w:cs="Times New Roman"/>
          <w:sz w:val="24"/>
          <w:szCs w:val="24"/>
        </w:rPr>
        <w:t xml:space="preserve"> года контингент школы</w:t>
      </w:r>
      <w:r w:rsidR="006A5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уменьшился  на 3</w:t>
      </w:r>
      <w:r w:rsidRPr="00541E5D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E5D">
        <w:rPr>
          <w:rFonts w:ascii="Times New Roman" w:hAnsi="Times New Roman" w:cs="Times New Roman"/>
          <w:sz w:val="24"/>
          <w:szCs w:val="24"/>
        </w:rPr>
        <w:t>.</w:t>
      </w:r>
      <w:r w:rsidR="00F67355" w:rsidRPr="00F673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E5D">
        <w:rPr>
          <w:rFonts w:ascii="Times New Roman" w:hAnsi="Times New Roman" w:cs="Times New Roman"/>
          <w:sz w:val="24"/>
          <w:szCs w:val="24"/>
        </w:rPr>
        <w:t>Согласно приказам директора</w:t>
      </w:r>
      <w:r>
        <w:rPr>
          <w:rFonts w:ascii="Times New Roman" w:hAnsi="Times New Roman" w:cs="Times New Roman"/>
          <w:sz w:val="24"/>
          <w:szCs w:val="24"/>
        </w:rPr>
        <w:t xml:space="preserve"> МБОУ г. Иркутска СОШ №67</w:t>
      </w:r>
      <w:r w:rsidRPr="00541E5D">
        <w:rPr>
          <w:rFonts w:ascii="Times New Roman" w:hAnsi="Times New Roman" w:cs="Times New Roman"/>
          <w:sz w:val="24"/>
          <w:szCs w:val="24"/>
        </w:rPr>
        <w:t>, на основан</w:t>
      </w:r>
      <w:r>
        <w:rPr>
          <w:rFonts w:ascii="Times New Roman" w:hAnsi="Times New Roman" w:cs="Times New Roman"/>
          <w:sz w:val="24"/>
          <w:szCs w:val="24"/>
        </w:rPr>
        <w:t>ии медицинских документов в 2019-2020</w:t>
      </w:r>
      <w:r w:rsidRPr="00541E5D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41E5D"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оду на дому обучается 4 обучающихся: из них 2учащихся </w:t>
      </w:r>
      <w:r w:rsidRPr="00541E5D">
        <w:rPr>
          <w:rFonts w:ascii="Times New Roman" w:hAnsi="Times New Roman" w:cs="Times New Roman"/>
          <w:sz w:val="24"/>
          <w:szCs w:val="24"/>
        </w:rPr>
        <w:t>на уровне ООО</w:t>
      </w:r>
      <w:r>
        <w:rPr>
          <w:rFonts w:ascii="Times New Roman" w:hAnsi="Times New Roman" w:cs="Times New Roman"/>
          <w:sz w:val="24"/>
          <w:szCs w:val="24"/>
        </w:rPr>
        <w:t>, 2 учащихся на уровне СОО</w:t>
      </w:r>
      <w:r w:rsidRPr="00541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589" w:rsidRPr="00F67355" w:rsidRDefault="008C106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5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851589" w:rsidRPr="00F67355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образовательной деятельности:</w:t>
      </w:r>
    </w:p>
    <w:p w:rsidR="0073555D" w:rsidRPr="00F67355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355">
        <w:rPr>
          <w:rFonts w:ascii="Times New Roman" w:hAnsi="Times New Roman" w:cs="Times New Roman"/>
          <w:b/>
          <w:sz w:val="24"/>
          <w:szCs w:val="24"/>
          <w:u w:val="single"/>
        </w:rPr>
        <w:t xml:space="preserve">2.1. Образовательная программа. Концепция развития образовательной организации </w:t>
      </w:r>
    </w:p>
    <w:p w:rsidR="00A87FDD" w:rsidRDefault="00A87FDD" w:rsidP="00A87F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15">
        <w:rPr>
          <w:rFonts w:ascii="Times New Roman" w:hAnsi="Times New Roman" w:cs="Times New Roman"/>
          <w:sz w:val="24"/>
          <w:szCs w:val="24"/>
        </w:rPr>
        <w:t>МБОУ г</w:t>
      </w:r>
      <w:proofErr w:type="gramStart"/>
      <w:r w:rsidRPr="00264B1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64B15">
        <w:rPr>
          <w:rFonts w:ascii="Times New Roman" w:hAnsi="Times New Roman" w:cs="Times New Roman"/>
          <w:sz w:val="24"/>
          <w:szCs w:val="24"/>
        </w:rPr>
        <w:t xml:space="preserve">ркутска СОШ № 67 реализуется программа развития «Школа здоровья» </w:t>
      </w:r>
      <w:r w:rsidRPr="00264B15">
        <w:rPr>
          <w:rFonts w:ascii="Times New Roman" w:hAnsi="Times New Roman" w:cs="Times New Roman"/>
          <w:i/>
          <w:sz w:val="24"/>
          <w:szCs w:val="24"/>
        </w:rPr>
        <w:t>(Приказ Департамента образования комитета по социальной политике и культуре администрации города Иркутска от 26.06.2017 № 214-08-596/7 «О согласовании программ развития»)</w:t>
      </w:r>
    </w:p>
    <w:p w:rsidR="00A87FDD" w:rsidRDefault="00A87FDD" w:rsidP="00A87FD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3BEA">
        <w:rPr>
          <w:rFonts w:ascii="Times New Roman" w:hAnsi="Times New Roman"/>
          <w:b/>
          <w:sz w:val="24"/>
          <w:szCs w:val="24"/>
          <w:lang w:eastAsia="ru-RU"/>
        </w:rPr>
        <w:t>Концепция развития МБОУ г</w:t>
      </w:r>
      <w:proofErr w:type="gramStart"/>
      <w:r w:rsidRPr="008F3BEA">
        <w:rPr>
          <w:rFonts w:ascii="Times New Roman" w:hAnsi="Times New Roman"/>
          <w:b/>
          <w:sz w:val="24"/>
          <w:szCs w:val="24"/>
          <w:lang w:eastAsia="ru-RU"/>
        </w:rPr>
        <w:t>.И</w:t>
      </w:r>
      <w:proofErr w:type="gramEnd"/>
      <w:r w:rsidRPr="008F3BEA">
        <w:rPr>
          <w:rFonts w:ascii="Times New Roman" w:hAnsi="Times New Roman"/>
          <w:b/>
          <w:sz w:val="24"/>
          <w:szCs w:val="24"/>
          <w:lang w:eastAsia="ru-RU"/>
        </w:rPr>
        <w:t>ркутска СОШ № 67:</w:t>
      </w:r>
      <w:r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542500">
        <w:rPr>
          <w:rFonts w:ascii="Times New Roman" w:hAnsi="Times New Roman"/>
          <w:sz w:val="24"/>
          <w:szCs w:val="24"/>
          <w:lang w:eastAsia="ru-RU"/>
        </w:rPr>
        <w:t xml:space="preserve">оздание условий для развития и реализация </w:t>
      </w:r>
      <w:proofErr w:type="spellStart"/>
      <w:r w:rsidRPr="00542500">
        <w:rPr>
          <w:rFonts w:ascii="Times New Roman" w:hAnsi="Times New Roman"/>
          <w:sz w:val="24"/>
          <w:szCs w:val="24"/>
          <w:lang w:eastAsia="ru-RU"/>
        </w:rPr>
        <w:t>безбарьерной</w:t>
      </w:r>
      <w:proofErr w:type="spellEnd"/>
      <w:r w:rsidRPr="00542500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42500">
        <w:rPr>
          <w:rFonts w:ascii="Times New Roman" w:hAnsi="Times New Roman"/>
          <w:sz w:val="24"/>
          <w:szCs w:val="24"/>
          <w:lang w:eastAsia="ru-RU"/>
        </w:rPr>
        <w:t>здоровьесберегающей</w:t>
      </w:r>
      <w:proofErr w:type="spellEnd"/>
      <w:r w:rsidRPr="00542500">
        <w:rPr>
          <w:rFonts w:ascii="Times New Roman" w:hAnsi="Times New Roman"/>
          <w:sz w:val="24"/>
          <w:szCs w:val="24"/>
          <w:lang w:eastAsia="ru-RU"/>
        </w:rPr>
        <w:t xml:space="preserve"> среды ОУ, способствующей развитию социальной, познавательной и здоровье сберегающей активности  ученика, в условиях внедрения ФГОС НОО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42500">
        <w:rPr>
          <w:rFonts w:ascii="Times New Roman" w:hAnsi="Times New Roman"/>
          <w:sz w:val="24"/>
          <w:szCs w:val="24"/>
          <w:lang w:eastAsia="ru-RU"/>
        </w:rPr>
        <w:t xml:space="preserve"> ООО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42500">
        <w:rPr>
          <w:rFonts w:ascii="Times New Roman" w:hAnsi="Times New Roman"/>
          <w:sz w:val="24"/>
          <w:szCs w:val="24"/>
          <w:lang w:eastAsia="ru-RU"/>
        </w:rPr>
        <w:t xml:space="preserve"> СОО и  ФГОС для детей с ОВЗ на основе тесного взаимодействия с окружающим социумом.</w:t>
      </w:r>
    </w:p>
    <w:p w:rsidR="00A87FDD" w:rsidRPr="00264B15" w:rsidRDefault="00A87FDD" w:rsidP="00A87F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15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школы являются: </w:t>
      </w:r>
    </w:p>
    <w:p w:rsidR="00A87FDD" w:rsidRPr="00C13AFA" w:rsidRDefault="00A87FDD" w:rsidP="00A87FDD">
      <w:pPr>
        <w:pStyle w:val="a3"/>
        <w:numPr>
          <w:ilvl w:val="0"/>
          <w:numId w:val="4"/>
        </w:numPr>
        <w:tabs>
          <w:tab w:val="clear" w:pos="1080"/>
          <w:tab w:val="left" w:pos="405"/>
        </w:tabs>
        <w:ind w:left="6" w:firstLine="709"/>
        <w:rPr>
          <w:sz w:val="24"/>
          <w:szCs w:val="24"/>
        </w:rPr>
      </w:pPr>
      <w:r w:rsidRPr="00C13AFA">
        <w:rPr>
          <w:sz w:val="24"/>
          <w:szCs w:val="24"/>
        </w:rPr>
        <w:t xml:space="preserve">Развитие социальной, познавательной и </w:t>
      </w:r>
      <w:proofErr w:type="spellStart"/>
      <w:r w:rsidRPr="00C13AFA">
        <w:rPr>
          <w:sz w:val="24"/>
          <w:szCs w:val="24"/>
        </w:rPr>
        <w:t>здоровьесберегающей</w:t>
      </w:r>
      <w:proofErr w:type="spellEnd"/>
      <w:r w:rsidRPr="00C13AFA">
        <w:rPr>
          <w:sz w:val="24"/>
          <w:szCs w:val="24"/>
        </w:rPr>
        <w:t xml:space="preserve"> активности учащихся.</w:t>
      </w:r>
    </w:p>
    <w:p w:rsidR="00A87FDD" w:rsidRPr="00460AA9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60AA9">
        <w:rPr>
          <w:rFonts w:ascii="Times New Roman" w:hAnsi="Times New Roman"/>
          <w:sz w:val="24"/>
          <w:szCs w:val="24"/>
        </w:rPr>
        <w:t xml:space="preserve">Усовершенствовать систему оценки познавательной, социальной, </w:t>
      </w:r>
      <w:proofErr w:type="spellStart"/>
      <w:r w:rsidRPr="00460AA9">
        <w:rPr>
          <w:rFonts w:ascii="Times New Roman" w:hAnsi="Times New Roman"/>
          <w:sz w:val="24"/>
          <w:szCs w:val="24"/>
        </w:rPr>
        <w:t>здоровьясберегающей</w:t>
      </w:r>
      <w:proofErr w:type="spellEnd"/>
      <w:r w:rsidRPr="00460AA9">
        <w:rPr>
          <w:rFonts w:ascii="Times New Roman" w:hAnsi="Times New Roman"/>
          <w:sz w:val="24"/>
          <w:szCs w:val="24"/>
        </w:rPr>
        <w:t xml:space="preserve"> активности учащихся по следующим уровням: высокий, повышенный, сред</w:t>
      </w:r>
      <w:r>
        <w:rPr>
          <w:rFonts w:ascii="Times New Roman" w:hAnsi="Times New Roman"/>
          <w:sz w:val="24"/>
          <w:szCs w:val="24"/>
        </w:rPr>
        <w:t>ний, низкий, низкий критический,  при этом у</w:t>
      </w:r>
      <w:r w:rsidRPr="00460AA9">
        <w:rPr>
          <w:rFonts w:ascii="Times New Roman" w:hAnsi="Times New Roman"/>
          <w:sz w:val="24"/>
          <w:szCs w:val="24"/>
        </w:rPr>
        <w:t xml:space="preserve">читывать предметные и </w:t>
      </w:r>
      <w:proofErr w:type="spellStart"/>
      <w:r w:rsidRPr="00460AA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460AA9">
        <w:rPr>
          <w:rFonts w:ascii="Times New Roman" w:hAnsi="Times New Roman"/>
          <w:sz w:val="24"/>
          <w:szCs w:val="24"/>
        </w:rPr>
        <w:t xml:space="preserve"> результаты как одни из показателей познавательной и социальной активности, а личностные результаты как показатели социальной и </w:t>
      </w:r>
      <w:proofErr w:type="spellStart"/>
      <w:r w:rsidRPr="00460AA9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60AA9">
        <w:rPr>
          <w:rFonts w:ascii="Times New Roman" w:hAnsi="Times New Roman"/>
          <w:sz w:val="24"/>
          <w:szCs w:val="24"/>
        </w:rPr>
        <w:t xml:space="preserve"> активности. </w:t>
      </w:r>
    </w:p>
    <w:p w:rsidR="00A87FDD" w:rsidRPr="00460AA9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3.Опробовать </w:t>
      </w:r>
      <w:r w:rsidRPr="00460AA9">
        <w:rPr>
          <w:rFonts w:ascii="Times New Roman" w:hAnsi="Times New Roman"/>
          <w:sz w:val="24"/>
          <w:szCs w:val="24"/>
        </w:rPr>
        <w:t xml:space="preserve"> систему оценки качества деятельности педагогов в рамках перехода на эффективный контракт.</w:t>
      </w:r>
    </w:p>
    <w:p w:rsidR="00A87FDD" w:rsidRPr="00460AA9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460AA9">
        <w:rPr>
          <w:rFonts w:ascii="Times New Roman" w:hAnsi="Times New Roman"/>
          <w:sz w:val="24"/>
          <w:szCs w:val="24"/>
        </w:rPr>
        <w:t>Разработать систему индивидуальных образовательных маршрутов для детей с разными способностями (в том числе для детей с ОВЗ, для детей, которые опережают в развитии своих сверстников)</w:t>
      </w:r>
    </w:p>
    <w:p w:rsidR="00A87FDD" w:rsidRPr="00460AA9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5.Развивать новые формы</w:t>
      </w:r>
      <w:r w:rsidRPr="00460AA9">
        <w:rPr>
          <w:rFonts w:ascii="Times New Roman" w:hAnsi="Times New Roman"/>
          <w:sz w:val="24"/>
          <w:szCs w:val="24"/>
        </w:rPr>
        <w:t xml:space="preserve"> взаимодействия всех участников педагогического процесса (дети, родители, учителя)</w:t>
      </w:r>
      <w:r>
        <w:rPr>
          <w:rFonts w:ascii="Times New Roman" w:hAnsi="Times New Roman"/>
          <w:sz w:val="24"/>
          <w:szCs w:val="24"/>
        </w:rPr>
        <w:t xml:space="preserve"> в условиях толерантной,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среды.</w:t>
      </w:r>
    </w:p>
    <w:p w:rsidR="00A87FDD" w:rsidRPr="00264B15" w:rsidRDefault="00A87FDD" w:rsidP="00A87FDD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6.</w:t>
      </w:r>
      <w:r w:rsidRPr="00460AA9">
        <w:rPr>
          <w:rFonts w:ascii="Times New Roman" w:hAnsi="Times New Roman"/>
          <w:sz w:val="24"/>
          <w:szCs w:val="24"/>
        </w:rPr>
        <w:t>Развивать сетевое взаимодействие с социальными партнерами в образовательной, внеурочной, исследовательской и других направлениях</w:t>
      </w:r>
      <w:r>
        <w:rPr>
          <w:rFonts w:ascii="Times New Roman" w:hAnsi="Times New Roman"/>
          <w:sz w:val="24"/>
          <w:szCs w:val="24"/>
        </w:rPr>
        <w:t xml:space="preserve"> в условиях толерантной и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</w:t>
      </w:r>
      <w:r w:rsidRPr="00460AA9">
        <w:rPr>
          <w:rFonts w:ascii="Times New Roman" w:hAnsi="Times New Roman"/>
          <w:sz w:val="24"/>
          <w:szCs w:val="24"/>
        </w:rPr>
        <w:t>.</w:t>
      </w:r>
      <w:proofErr w:type="gramEnd"/>
    </w:p>
    <w:p w:rsidR="00A87FDD" w:rsidRDefault="006E2A24" w:rsidP="00A87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</w:t>
      </w:r>
      <w:r w:rsidRPr="006E2A24">
        <w:rPr>
          <w:rFonts w:ascii="Times New Roman" w:hAnsi="Times New Roman"/>
          <w:b/>
          <w:sz w:val="24"/>
          <w:szCs w:val="24"/>
        </w:rPr>
        <w:t>9</w:t>
      </w:r>
      <w:r w:rsidR="00A87FDD">
        <w:rPr>
          <w:rFonts w:ascii="Times New Roman" w:hAnsi="Times New Roman"/>
          <w:b/>
          <w:sz w:val="24"/>
          <w:szCs w:val="24"/>
        </w:rPr>
        <w:t xml:space="preserve"> году в МБОУ г. Иркутска СОШ № 67 реализовывались следующие образовательные программы:</w:t>
      </w:r>
    </w:p>
    <w:p w:rsidR="00A87FDD" w:rsidRDefault="00A87FDD" w:rsidP="00A87F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lastRenderedPageBreak/>
        <w:t>Основная образовательная программа начального общего образования (1-4 классы)</w:t>
      </w:r>
    </w:p>
    <w:p w:rsidR="00A87FDD" w:rsidRDefault="00A87FDD" w:rsidP="00A87F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t>Основная образовательная программа о</w:t>
      </w:r>
      <w:r w:rsidR="006E2A24">
        <w:rPr>
          <w:rFonts w:ascii="Times New Roman" w:hAnsi="Times New Roman"/>
          <w:sz w:val="24"/>
          <w:szCs w:val="24"/>
        </w:rPr>
        <w:t>сновного общего образования (5-</w:t>
      </w:r>
      <w:r w:rsidR="006E2A24" w:rsidRPr="006E2A24">
        <w:rPr>
          <w:rFonts w:ascii="Times New Roman" w:hAnsi="Times New Roman"/>
          <w:sz w:val="24"/>
          <w:szCs w:val="24"/>
        </w:rPr>
        <w:t>9</w:t>
      </w:r>
      <w:r w:rsidRPr="008F3BEA">
        <w:rPr>
          <w:rFonts w:ascii="Times New Roman" w:hAnsi="Times New Roman"/>
          <w:sz w:val="24"/>
          <w:szCs w:val="24"/>
        </w:rPr>
        <w:t xml:space="preserve"> классы)</w:t>
      </w:r>
    </w:p>
    <w:p w:rsidR="00A87FDD" w:rsidRDefault="00A87FDD" w:rsidP="00A87F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t>Основная образовательная программа среднего  общего образования  ФК ГОС – 2004 (10-11  классы)</w:t>
      </w:r>
    </w:p>
    <w:p w:rsidR="00A87FDD" w:rsidRDefault="00A87FDD" w:rsidP="00A87F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начального общего образования</w:t>
      </w:r>
    </w:p>
    <w:p w:rsidR="00A87FDD" w:rsidRDefault="00A87FDD" w:rsidP="00A87F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t>Адаптированная основная программа основного общего образования</w:t>
      </w:r>
      <w:r w:rsidR="006E7B4F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="006E7B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E7B4F">
        <w:rPr>
          <w:rFonts w:ascii="Times New Roman" w:hAnsi="Times New Roman"/>
          <w:sz w:val="24"/>
          <w:szCs w:val="24"/>
        </w:rPr>
        <w:t xml:space="preserve"> с ЗПР</w:t>
      </w:r>
    </w:p>
    <w:p w:rsidR="00A87FDD" w:rsidRPr="00F67355" w:rsidRDefault="00A87FDD" w:rsidP="00F6735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BEA">
        <w:rPr>
          <w:rFonts w:ascii="Times New Roman" w:hAnsi="Times New Roman"/>
          <w:sz w:val="24"/>
          <w:szCs w:val="24"/>
        </w:rPr>
        <w:t>Дополнительная образовательная программа</w:t>
      </w:r>
    </w:p>
    <w:p w:rsidR="0073555D" w:rsidRPr="00F67355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55">
        <w:rPr>
          <w:rFonts w:ascii="Times New Roman" w:hAnsi="Times New Roman" w:cs="Times New Roman"/>
          <w:b/>
          <w:sz w:val="24"/>
          <w:szCs w:val="24"/>
        </w:rPr>
        <w:t xml:space="preserve">2.2. Учебный план. Принципы составления учебного плана </w:t>
      </w:r>
    </w:p>
    <w:p w:rsidR="007D2927" w:rsidRPr="00F67355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355">
        <w:rPr>
          <w:rFonts w:ascii="Times New Roman" w:hAnsi="Times New Roman" w:cs="Times New Roman"/>
          <w:sz w:val="24"/>
          <w:szCs w:val="24"/>
        </w:rPr>
        <w:t xml:space="preserve">Учебный план МБОУ г. Иркутска СОШ </w:t>
      </w:r>
      <w:r w:rsidR="00562D1A">
        <w:rPr>
          <w:rFonts w:ascii="Times New Roman" w:hAnsi="Times New Roman" w:cs="Times New Roman"/>
          <w:sz w:val="24"/>
          <w:szCs w:val="24"/>
        </w:rPr>
        <w:t>№ 67 на 2019-2020 учебный год яв</w:t>
      </w:r>
      <w:r w:rsidRPr="00F67355">
        <w:rPr>
          <w:rFonts w:ascii="Times New Roman" w:hAnsi="Times New Roman" w:cs="Times New Roman"/>
          <w:sz w:val="24"/>
          <w:szCs w:val="24"/>
        </w:rPr>
        <w:t xml:space="preserve">ляется нормативным документом, определяющим максимальный объем учебной нагрузки обучающихся, состав учебных предметов, распределяет учебное время (аудиторную нагрузку), отводимое на освоение содержания образования, по классам, учебным предметам по классам и параллелям и формы промежуточной аттестации. </w:t>
      </w:r>
      <w:proofErr w:type="gramStart"/>
      <w:r w:rsidRPr="00F67355">
        <w:rPr>
          <w:rFonts w:ascii="Times New Roman" w:hAnsi="Times New Roman" w:cs="Times New Roman"/>
          <w:b/>
          <w:i/>
          <w:sz w:val="24"/>
          <w:szCs w:val="24"/>
        </w:rPr>
        <w:t>Часть, формируемая участниками образовательных отношений составлена</w:t>
      </w:r>
      <w:proofErr w:type="gramEnd"/>
      <w:r w:rsidRPr="00F673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355">
        <w:rPr>
          <w:rFonts w:ascii="Times New Roman" w:hAnsi="Times New Roman" w:cs="Times New Roman"/>
          <w:sz w:val="24"/>
          <w:szCs w:val="24"/>
        </w:rPr>
        <w:t xml:space="preserve">на основании образовательного спроса родителей, и с учетом задач развития, которые определены программой развития школы «Школа здоровья»: «Развитие познавательных способностей» по 1 часу в неделю во 2-х, 3-х, 4-х классах, «Школа </w:t>
      </w:r>
      <w:proofErr w:type="gramStart"/>
      <w:r w:rsidRPr="00F67355">
        <w:rPr>
          <w:rFonts w:ascii="Times New Roman" w:hAnsi="Times New Roman" w:cs="Times New Roman"/>
          <w:sz w:val="24"/>
          <w:szCs w:val="24"/>
        </w:rPr>
        <w:t>грамотеев</w:t>
      </w:r>
      <w:proofErr w:type="gramEnd"/>
      <w:r w:rsidRPr="00F67355">
        <w:rPr>
          <w:rFonts w:ascii="Times New Roman" w:hAnsi="Times New Roman" w:cs="Times New Roman"/>
          <w:sz w:val="24"/>
          <w:szCs w:val="24"/>
        </w:rPr>
        <w:t xml:space="preserve">» по 1 часу во 2-х, 3-х классах, «Культура здоровья» по 0,5 часу во 2-х, 3-х, 4-х классах, «Проектная деятельность» по 0,5 часу во 2-х, 3-х, 4-х классах. </w:t>
      </w:r>
      <w:proofErr w:type="gramStart"/>
      <w:r w:rsidRPr="00F67355">
        <w:rPr>
          <w:rFonts w:ascii="Times New Roman" w:hAnsi="Times New Roman" w:cs="Times New Roman"/>
          <w:sz w:val="24"/>
          <w:szCs w:val="24"/>
        </w:rPr>
        <w:t xml:space="preserve">«Основы духовно-нравственной культуры народов России» по  часу в неделю во всех 5-х классах, «Основы безопасности жизнедеятельности»  по 1 часу в неделю во всех 5-х, 6-х,7-х классах, «Второй иностранный язык» с делением на группы по 2 часа в 8в, 8г классах, в 8-х классах введён </w:t>
      </w:r>
      <w:r w:rsidRPr="00F67355">
        <w:rPr>
          <w:rFonts w:ascii="Times New Roman" w:hAnsi="Times New Roman" w:cs="Times New Roman"/>
          <w:sz w:val="24"/>
          <w:szCs w:val="24"/>
          <w:u w:val="single"/>
        </w:rPr>
        <w:t>курс «Черчение с элементами начертательной геометрии»</w:t>
      </w:r>
      <w:r w:rsidRPr="00F67355">
        <w:rPr>
          <w:rFonts w:ascii="Times New Roman" w:hAnsi="Times New Roman" w:cs="Times New Roman"/>
          <w:sz w:val="24"/>
          <w:szCs w:val="24"/>
        </w:rPr>
        <w:t xml:space="preserve"> по 1 часу с целью привития интереса к техническим</w:t>
      </w:r>
      <w:proofErr w:type="gramEnd"/>
      <w:r w:rsidRPr="00F67355">
        <w:rPr>
          <w:rFonts w:ascii="Times New Roman" w:hAnsi="Times New Roman" w:cs="Times New Roman"/>
          <w:sz w:val="24"/>
          <w:szCs w:val="24"/>
        </w:rPr>
        <w:t xml:space="preserve"> дисциплинами, в 5-х классах введен курс «Формирование культуры здоровья» в рамках реализации программы «Школа здоровья», в 6-х, 7-х классах курс «Формирование культуры здоровья» продолжается, в 7-х классах введен курс "Компьютерный дизайн и архитектурное моделирование" с целью развития интеллектуальных и творческих способностей учащихся, приобретения навыков проектной деятельности; в 5-х, 6-х, 7-х, 8-х классах введен курс «Проектная деятельность» с целью обработки регулятивных, коммуникативных, познавательных УУД, социализации учащихся, создания условий для организации и реализации совместных и самостоятельных проектов. </w:t>
      </w:r>
    </w:p>
    <w:p w:rsidR="007D2927" w:rsidRPr="00F67355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355">
        <w:rPr>
          <w:rFonts w:ascii="Times New Roman" w:hAnsi="Times New Roman" w:cs="Times New Roman"/>
          <w:sz w:val="24"/>
          <w:szCs w:val="24"/>
        </w:rPr>
        <w:t>Введены курсы «Основы русской словесности», «Художественный анализ текста», «Основы литературного творчества», «Современная литература»</w:t>
      </w:r>
      <w:proofErr w:type="gramStart"/>
      <w:r w:rsidRPr="00F673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7355">
        <w:rPr>
          <w:rFonts w:ascii="Times New Roman" w:hAnsi="Times New Roman" w:cs="Times New Roman"/>
          <w:sz w:val="24"/>
          <w:szCs w:val="24"/>
        </w:rPr>
        <w:t xml:space="preserve"> «Тайны текста», «От простого к сложному», «Решение нестандартных задач по математике», «История русской культуры», «Право», «История Сибири с древнейших времен до начала </w:t>
      </w:r>
      <w:r w:rsidRPr="00F6735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67355">
        <w:rPr>
          <w:rFonts w:ascii="Times New Roman" w:hAnsi="Times New Roman" w:cs="Times New Roman"/>
          <w:sz w:val="24"/>
          <w:szCs w:val="24"/>
        </w:rPr>
        <w:t xml:space="preserve"> века», «Формирование культуры здоровья», «Астрономия», «Экспериментальные задачи по физике», «Основные экологические проблемы», «Решение расчетных и творческих задач по химии», «Все цвета кроме черного» в 10-11 </w:t>
      </w:r>
      <w:proofErr w:type="gramStart"/>
      <w:r w:rsidRPr="00F6735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F67355">
        <w:rPr>
          <w:rFonts w:ascii="Times New Roman" w:hAnsi="Times New Roman" w:cs="Times New Roman"/>
          <w:sz w:val="24"/>
          <w:szCs w:val="24"/>
        </w:rPr>
        <w:t>.</w:t>
      </w:r>
    </w:p>
    <w:p w:rsidR="007D2927" w:rsidRPr="00F67355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355">
        <w:rPr>
          <w:rFonts w:ascii="Times New Roman" w:hAnsi="Times New Roman" w:cs="Times New Roman"/>
          <w:sz w:val="24"/>
          <w:szCs w:val="24"/>
        </w:rPr>
        <w:t>Учебный план учитывает возрастные психологические особенности младшего школьника, условиях его адаптации к школьной  классной среде, возможности сохранения физического и психического здоровья.</w:t>
      </w:r>
    </w:p>
    <w:p w:rsidR="00851589" w:rsidRPr="00A87FDD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DD">
        <w:rPr>
          <w:rFonts w:ascii="Times New Roman" w:hAnsi="Times New Roman" w:cs="Times New Roman"/>
          <w:b/>
          <w:sz w:val="24"/>
          <w:szCs w:val="24"/>
        </w:rPr>
        <w:t>3. Кадровый состав образовательной орг</w:t>
      </w:r>
      <w:r w:rsidR="0073555D" w:rsidRPr="00A87FDD">
        <w:rPr>
          <w:rFonts w:ascii="Times New Roman" w:hAnsi="Times New Roman" w:cs="Times New Roman"/>
          <w:b/>
          <w:sz w:val="24"/>
          <w:szCs w:val="24"/>
        </w:rPr>
        <w:t>анизации</w:t>
      </w:r>
      <w:r w:rsidRPr="00A87FDD">
        <w:rPr>
          <w:rFonts w:ascii="Times New Roman" w:hAnsi="Times New Roman" w:cs="Times New Roman"/>
          <w:b/>
          <w:sz w:val="24"/>
          <w:szCs w:val="24"/>
        </w:rPr>
        <w:t>.</w:t>
      </w:r>
    </w:p>
    <w:p w:rsidR="00A87FDD" w:rsidRPr="005E6D7C" w:rsidRDefault="00A87FDD" w:rsidP="00A87FD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</w:t>
      </w:r>
      <w:r w:rsidRPr="005E6D7C">
        <w:rPr>
          <w:rFonts w:ascii="Times New Roman" w:hAnsi="Times New Roman"/>
          <w:b/>
          <w:sz w:val="24"/>
          <w:szCs w:val="24"/>
        </w:rPr>
        <w:t xml:space="preserve"> кадрового обеспечения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3"/>
        <w:gridCol w:w="2096"/>
        <w:gridCol w:w="2094"/>
        <w:gridCol w:w="1967"/>
        <w:gridCol w:w="2094"/>
      </w:tblGrid>
      <w:tr w:rsidR="00A87FDD" w:rsidRPr="005E6D7C" w:rsidTr="00D509FB"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Стаж педагогической деятельности</w:t>
            </w:r>
          </w:p>
        </w:tc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 xml:space="preserve">Наличие КК у </w:t>
            </w:r>
            <w:proofErr w:type="spellStart"/>
            <w:r w:rsidRPr="005E6D7C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 xml:space="preserve">Количество и доля </w:t>
            </w:r>
            <w:proofErr w:type="spellStart"/>
            <w:r w:rsidRPr="005E6D7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5E6D7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6D7C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  <w:r w:rsidRPr="005E6D7C">
              <w:rPr>
                <w:rFonts w:ascii="Times New Roman" w:hAnsi="Times New Roman"/>
                <w:sz w:val="24"/>
                <w:szCs w:val="24"/>
              </w:rPr>
              <w:t>, не имеющих КК (кол-во/%)</w:t>
            </w:r>
          </w:p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lastRenderedPageBreak/>
              <w:t>от общего количества педагогов в ОУ</w:t>
            </w:r>
          </w:p>
        </w:tc>
      </w:tr>
      <w:tr w:rsidR="00A87FDD" w:rsidRPr="005E6D7C" w:rsidTr="00D509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КК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DD" w:rsidRPr="003C4FDB" w:rsidTr="00D509F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1F237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D509FB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7FDD" w:rsidRPr="003C4FDB" w:rsidTr="00D509F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1F237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D509FB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FDD" w:rsidRPr="003C4FDB" w:rsidTr="00D509F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11-19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1F237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3C4FDB" w:rsidRDefault="00D509FB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2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3C4FDB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7FDD" w:rsidRPr="003C4FDB" w:rsidTr="00D509FB">
        <w:trPr>
          <w:trHeight w:val="501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20 и более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1F237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5E6D7C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D7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5E6D7C" w:rsidRDefault="00D509FB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DD" w:rsidRPr="003C4FDB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87FDD" w:rsidRPr="003C4FDB" w:rsidTr="00D509FB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C740D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D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D509FB" w:rsidRDefault="00D509FB" w:rsidP="00D5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 (16%)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D509FB" w:rsidRDefault="00D509FB" w:rsidP="00D5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 (46%)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D509FB" w:rsidRDefault="00D509FB" w:rsidP="00D5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 (33%)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FDD" w:rsidRPr="00D509FB" w:rsidRDefault="00D509FB" w:rsidP="00D509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 (5%)</w:t>
            </w:r>
          </w:p>
        </w:tc>
      </w:tr>
    </w:tbl>
    <w:p w:rsidR="00A87FDD" w:rsidRPr="00E61386" w:rsidRDefault="00A87FDD" w:rsidP="00F673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61386">
        <w:rPr>
          <w:rFonts w:ascii="Times New Roman" w:hAnsi="Times New Roman"/>
          <w:b/>
          <w:sz w:val="24"/>
          <w:szCs w:val="24"/>
        </w:rPr>
        <w:t xml:space="preserve">Вывод: </w:t>
      </w:r>
      <w:r w:rsidR="00D509FB">
        <w:rPr>
          <w:rFonts w:ascii="Times New Roman" w:hAnsi="Times New Roman"/>
          <w:sz w:val="24"/>
          <w:szCs w:val="24"/>
        </w:rPr>
        <w:t>В 201</w:t>
      </w:r>
      <w:r w:rsidR="00D509FB" w:rsidRPr="00D509FB">
        <w:rPr>
          <w:rFonts w:ascii="Times New Roman" w:hAnsi="Times New Roman"/>
          <w:sz w:val="24"/>
          <w:szCs w:val="24"/>
        </w:rPr>
        <w:t>9</w:t>
      </w:r>
      <w:r w:rsidR="00D509FB">
        <w:rPr>
          <w:rFonts w:ascii="Times New Roman" w:hAnsi="Times New Roman"/>
          <w:sz w:val="24"/>
          <w:szCs w:val="24"/>
        </w:rPr>
        <w:t xml:space="preserve"> году (по сравнению с 201</w:t>
      </w:r>
      <w:r w:rsidR="00D509FB" w:rsidRPr="00D509FB">
        <w:rPr>
          <w:rFonts w:ascii="Times New Roman" w:hAnsi="Times New Roman"/>
          <w:sz w:val="24"/>
          <w:szCs w:val="24"/>
        </w:rPr>
        <w:t>8</w:t>
      </w:r>
      <w:r w:rsidRPr="00E61386">
        <w:rPr>
          <w:rFonts w:ascii="Times New Roman" w:hAnsi="Times New Roman"/>
          <w:sz w:val="24"/>
          <w:szCs w:val="24"/>
        </w:rPr>
        <w:t xml:space="preserve"> годо</w:t>
      </w:r>
      <w:r w:rsidR="00D509FB">
        <w:rPr>
          <w:rFonts w:ascii="Times New Roman" w:hAnsi="Times New Roman"/>
          <w:sz w:val="24"/>
          <w:szCs w:val="24"/>
        </w:rPr>
        <w:t xml:space="preserve">м)  наблюдается увеличение на  </w:t>
      </w:r>
      <w:r w:rsidR="00D509FB" w:rsidRPr="00D509FB">
        <w:rPr>
          <w:rFonts w:ascii="Times New Roman" w:hAnsi="Times New Roman"/>
          <w:sz w:val="24"/>
          <w:szCs w:val="24"/>
        </w:rPr>
        <w:t>5</w:t>
      </w:r>
      <w:r w:rsidRPr="00E61386">
        <w:rPr>
          <w:rFonts w:ascii="Times New Roman" w:hAnsi="Times New Roman"/>
          <w:sz w:val="24"/>
          <w:szCs w:val="24"/>
        </w:rPr>
        <w:t>%  педагогических работников, имеющих соответствие занимаемой должности</w:t>
      </w:r>
      <w:r w:rsidR="00D509FB">
        <w:rPr>
          <w:rFonts w:ascii="Times New Roman" w:hAnsi="Times New Roman"/>
          <w:sz w:val="24"/>
          <w:szCs w:val="24"/>
        </w:rPr>
        <w:t>, увеличение на 13,5% педагогических работников, имеющих высшую квалификационную категорию</w:t>
      </w:r>
      <w:r w:rsidRPr="00E61386">
        <w:rPr>
          <w:rFonts w:ascii="Times New Roman" w:hAnsi="Times New Roman"/>
          <w:sz w:val="24"/>
          <w:szCs w:val="24"/>
        </w:rPr>
        <w:t xml:space="preserve"> и уменьшение на </w:t>
      </w:r>
      <w:r w:rsidR="00D509FB" w:rsidRPr="00D509FB">
        <w:rPr>
          <w:rFonts w:ascii="Times New Roman" w:hAnsi="Times New Roman"/>
          <w:sz w:val="24"/>
          <w:szCs w:val="24"/>
        </w:rPr>
        <w:t>1</w:t>
      </w:r>
      <w:r w:rsidRPr="00E61386">
        <w:rPr>
          <w:rFonts w:ascii="Times New Roman" w:hAnsi="Times New Roman"/>
          <w:sz w:val="24"/>
          <w:szCs w:val="24"/>
        </w:rPr>
        <w:t>2% педагогических работников, имеющих первую квалификационную категорию. Процент педагогических работн</w:t>
      </w:r>
      <w:r w:rsidR="00D509FB">
        <w:rPr>
          <w:rFonts w:ascii="Times New Roman" w:hAnsi="Times New Roman"/>
          <w:sz w:val="24"/>
          <w:szCs w:val="24"/>
        </w:rPr>
        <w:t>иков без категории уменьшен на 6</w:t>
      </w:r>
      <w:r w:rsidRPr="00E61386">
        <w:rPr>
          <w:rFonts w:ascii="Times New Roman" w:hAnsi="Times New Roman"/>
          <w:sz w:val="24"/>
          <w:szCs w:val="24"/>
        </w:rPr>
        <w:t xml:space="preserve">%, составляют молодые специалисты. </w:t>
      </w:r>
    </w:p>
    <w:p w:rsidR="00A87FDD" w:rsidRPr="003C4FDB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A87FDD" w:rsidRPr="003C4FDB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7FDD" w:rsidRPr="00603DA2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5C3F">
        <w:rPr>
          <w:rFonts w:ascii="Times New Roman" w:hAnsi="Times New Roman"/>
          <w:b/>
          <w:sz w:val="24"/>
          <w:szCs w:val="24"/>
        </w:rPr>
        <w:t xml:space="preserve"> </w:t>
      </w:r>
      <w:r w:rsidRPr="00603DA2">
        <w:rPr>
          <w:rFonts w:ascii="Times New Roman" w:hAnsi="Times New Roman"/>
          <w:b/>
          <w:sz w:val="24"/>
          <w:szCs w:val="24"/>
        </w:rPr>
        <w:t>Курсовая подгото</w:t>
      </w:r>
      <w:r w:rsidR="00603DA2" w:rsidRPr="00603DA2">
        <w:rPr>
          <w:rFonts w:ascii="Times New Roman" w:hAnsi="Times New Roman"/>
          <w:b/>
          <w:sz w:val="24"/>
          <w:szCs w:val="24"/>
        </w:rPr>
        <w:t xml:space="preserve">вка </w:t>
      </w:r>
      <w:r w:rsidRPr="00603DA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666"/>
        <w:gridCol w:w="2835"/>
      </w:tblGrid>
      <w:tr w:rsidR="00A87FDD" w:rsidRPr="00603DA2" w:rsidTr="00F67355">
        <w:tc>
          <w:tcPr>
            <w:tcW w:w="2336" w:type="dxa"/>
          </w:tcPr>
          <w:p w:rsidR="00A87FDD" w:rsidRPr="00603DA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2336" w:type="dxa"/>
          </w:tcPr>
          <w:p w:rsidR="00A87FDD" w:rsidRPr="00603DA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Предметные (ФГОС)</w:t>
            </w:r>
          </w:p>
        </w:tc>
        <w:tc>
          <w:tcPr>
            <w:tcW w:w="2666" w:type="dxa"/>
          </w:tcPr>
          <w:p w:rsidR="00A87FDD" w:rsidRPr="00603DA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2835" w:type="dxa"/>
          </w:tcPr>
          <w:p w:rsidR="00A87FDD" w:rsidRPr="00603DA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A87FDD" w:rsidRPr="009D5C3F" w:rsidTr="00F67355">
        <w:tc>
          <w:tcPr>
            <w:tcW w:w="2336" w:type="dxa"/>
          </w:tcPr>
          <w:p w:rsidR="00A87FDD" w:rsidRPr="00603DA2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5</w:t>
            </w:r>
            <w:r w:rsidR="001F237D" w:rsidRPr="00603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A87FDD" w:rsidRPr="00603DA2" w:rsidRDefault="00FB66C3" w:rsidP="00603DA2">
            <w:pPr>
              <w:tabs>
                <w:tab w:val="left" w:pos="2052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50 (91</w:t>
            </w:r>
            <w:r w:rsidR="00A87FDD" w:rsidRPr="00603DA2">
              <w:rPr>
                <w:rFonts w:ascii="Times New Roman" w:hAnsi="Times New Roman"/>
                <w:sz w:val="24"/>
                <w:szCs w:val="24"/>
              </w:rPr>
              <w:t>%)</w:t>
            </w:r>
            <w:r w:rsidR="00603DA2" w:rsidRPr="00603D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666" w:type="dxa"/>
          </w:tcPr>
          <w:p w:rsidR="00A87FDD" w:rsidRPr="00603DA2" w:rsidRDefault="00706193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2    (3,6</w:t>
            </w:r>
            <w:r w:rsidR="00A87FDD" w:rsidRPr="00603DA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</w:tcPr>
          <w:p w:rsidR="00A87FDD" w:rsidRPr="009D5C3F" w:rsidRDefault="00706193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A2">
              <w:rPr>
                <w:rFonts w:ascii="Times New Roman" w:hAnsi="Times New Roman"/>
                <w:sz w:val="24"/>
                <w:szCs w:val="24"/>
              </w:rPr>
              <w:t>31 (56,3</w:t>
            </w:r>
            <w:r w:rsidR="00A87FDD" w:rsidRPr="00603DA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A87FDD" w:rsidRPr="003D2B42" w:rsidRDefault="00A87FDD" w:rsidP="00F6735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D5C3F">
        <w:rPr>
          <w:rFonts w:ascii="Times New Roman" w:hAnsi="Times New Roman"/>
          <w:b/>
          <w:sz w:val="24"/>
          <w:szCs w:val="24"/>
        </w:rPr>
        <w:t xml:space="preserve">Вывод: </w:t>
      </w:r>
      <w:r w:rsidRPr="009D5C3F">
        <w:rPr>
          <w:rFonts w:ascii="Times New Roman" w:hAnsi="Times New Roman"/>
          <w:sz w:val="24"/>
          <w:szCs w:val="24"/>
        </w:rPr>
        <w:t>В МБОУ г. Иркутска СОШ № 67 организуются все условия для прохождения курсовой подготовки педагогически</w:t>
      </w:r>
      <w:r w:rsidR="00706193">
        <w:rPr>
          <w:rFonts w:ascii="Times New Roman" w:hAnsi="Times New Roman"/>
          <w:sz w:val="24"/>
          <w:szCs w:val="24"/>
        </w:rPr>
        <w:t>ми работниками.  50 педагогов  (91</w:t>
      </w:r>
      <w:r w:rsidRPr="009D5C3F">
        <w:rPr>
          <w:rFonts w:ascii="Times New Roman" w:hAnsi="Times New Roman"/>
          <w:sz w:val="24"/>
          <w:szCs w:val="24"/>
        </w:rPr>
        <w:t>%) прошли кур</w:t>
      </w:r>
      <w:r w:rsidR="00706193">
        <w:rPr>
          <w:rFonts w:ascii="Times New Roman" w:hAnsi="Times New Roman"/>
          <w:sz w:val="24"/>
          <w:szCs w:val="24"/>
        </w:rPr>
        <w:t>сы повышения квалификации в 2019</w:t>
      </w:r>
      <w:r w:rsidRPr="009D5C3F">
        <w:rPr>
          <w:rFonts w:ascii="Times New Roman" w:hAnsi="Times New Roman"/>
          <w:sz w:val="24"/>
          <w:szCs w:val="24"/>
        </w:rPr>
        <w:t xml:space="preserve"> году. Однако </w:t>
      </w:r>
      <w:r w:rsidR="00706193">
        <w:rPr>
          <w:rFonts w:ascii="Times New Roman" w:hAnsi="Times New Roman"/>
          <w:sz w:val="24"/>
          <w:szCs w:val="24"/>
          <w:u w:val="single"/>
        </w:rPr>
        <w:t>3 педагога (5,4</w:t>
      </w:r>
      <w:r w:rsidRPr="009D5C3F">
        <w:rPr>
          <w:rFonts w:ascii="Times New Roman" w:hAnsi="Times New Roman"/>
          <w:sz w:val="24"/>
          <w:szCs w:val="24"/>
          <w:u w:val="single"/>
        </w:rPr>
        <w:t>%) нуждаются в обновлении курсов  повышения квалификации по предмету, также педагогам школы необходимо обновить курсы по ИКТ.</w:t>
      </w:r>
      <w:r w:rsidRPr="009D5C3F">
        <w:rPr>
          <w:rFonts w:ascii="Times New Roman" w:hAnsi="Times New Roman"/>
          <w:sz w:val="24"/>
          <w:szCs w:val="24"/>
        </w:rPr>
        <w:t xml:space="preserve"> Курсовая подготовка организуется как на базе школы с привлечением социальных партнеров, так и в других обра</w:t>
      </w:r>
      <w:r w:rsidR="00706193">
        <w:rPr>
          <w:rFonts w:ascii="Times New Roman" w:hAnsi="Times New Roman"/>
          <w:sz w:val="24"/>
          <w:szCs w:val="24"/>
        </w:rPr>
        <w:t>зовательных организациях. В 2019</w:t>
      </w:r>
      <w:r w:rsidRPr="009D5C3F">
        <w:rPr>
          <w:rFonts w:ascii="Times New Roman" w:hAnsi="Times New Roman"/>
          <w:sz w:val="24"/>
          <w:szCs w:val="24"/>
        </w:rPr>
        <w:t xml:space="preserve"> году на базе школы для педагогов были организованы курсы</w:t>
      </w:r>
      <w:r w:rsidR="00706193">
        <w:rPr>
          <w:rFonts w:ascii="Times New Roman" w:hAnsi="Times New Roman"/>
          <w:sz w:val="24"/>
          <w:szCs w:val="24"/>
        </w:rPr>
        <w:t xml:space="preserve"> «Современные особенности инклюзивного обучения детей с ОВЗ в общеобразовательных организациях в соответствии с ФГОС» </w:t>
      </w:r>
      <w:r w:rsidRPr="009D5C3F">
        <w:rPr>
          <w:rFonts w:ascii="Times New Roman" w:hAnsi="Times New Roman"/>
          <w:sz w:val="24"/>
          <w:szCs w:val="24"/>
        </w:rPr>
        <w:t xml:space="preserve"> по реализации здоровье сберегающих технологий в образовательном процессе</w:t>
      </w:r>
      <w:r w:rsidR="00706193">
        <w:rPr>
          <w:rFonts w:ascii="Times New Roman" w:hAnsi="Times New Roman"/>
          <w:sz w:val="24"/>
          <w:szCs w:val="24"/>
        </w:rPr>
        <w:t xml:space="preserve"> и курсы </w:t>
      </w:r>
      <w:r w:rsidR="00706193" w:rsidRPr="00706193">
        <w:rPr>
          <w:rFonts w:ascii="Times New Roman" w:hAnsi="Times New Roman"/>
          <w:bCs/>
          <w:sz w:val="24"/>
          <w:szCs w:val="24"/>
        </w:rPr>
        <w:t>«Классный руководитель: новые векторы деятельности в условиях реализации ФГОС общего образования»</w:t>
      </w:r>
      <w:r w:rsidRPr="00706193">
        <w:rPr>
          <w:rFonts w:ascii="Times New Roman" w:hAnsi="Times New Roman"/>
          <w:sz w:val="24"/>
          <w:szCs w:val="24"/>
        </w:rPr>
        <w:t xml:space="preserve">. </w:t>
      </w:r>
    </w:p>
    <w:p w:rsidR="00A87FDD" w:rsidRPr="00076BF5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6BF5">
        <w:rPr>
          <w:rFonts w:ascii="Times New Roman" w:hAnsi="Times New Roman"/>
          <w:b/>
          <w:sz w:val="24"/>
          <w:szCs w:val="24"/>
        </w:rPr>
        <w:t xml:space="preserve">Результаты аттестации </w:t>
      </w:r>
      <w:r w:rsidR="00B561FD">
        <w:rPr>
          <w:rFonts w:ascii="Times New Roman" w:hAnsi="Times New Roman"/>
          <w:b/>
          <w:sz w:val="24"/>
          <w:szCs w:val="24"/>
        </w:rPr>
        <w:t>педагогических работников в 2019</w:t>
      </w:r>
      <w:r w:rsidRPr="00076BF5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600"/>
        <w:gridCol w:w="2085"/>
        <w:gridCol w:w="1843"/>
        <w:gridCol w:w="1808"/>
      </w:tblGrid>
      <w:tr w:rsidR="00A87FDD" w:rsidRPr="00076BF5" w:rsidTr="00F67355">
        <w:tc>
          <w:tcPr>
            <w:tcW w:w="2802" w:type="dxa"/>
            <w:vMerge w:val="restart"/>
          </w:tcPr>
          <w:p w:rsidR="00A87FDD" w:rsidRPr="00076BF5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685" w:type="dxa"/>
            <w:gridSpan w:val="2"/>
          </w:tcPr>
          <w:p w:rsidR="00A87FDD" w:rsidRPr="00076BF5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3651" w:type="dxa"/>
            <w:gridSpan w:val="2"/>
          </w:tcPr>
          <w:p w:rsidR="00A87FDD" w:rsidRPr="00076BF5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Результат аттестации</w:t>
            </w:r>
          </w:p>
        </w:tc>
      </w:tr>
      <w:tr w:rsidR="00A87FDD" w:rsidRPr="00076BF5" w:rsidTr="00F67355">
        <w:tc>
          <w:tcPr>
            <w:tcW w:w="2802" w:type="dxa"/>
            <w:vMerge/>
          </w:tcPr>
          <w:p w:rsidR="00A87FDD" w:rsidRPr="00076BF5" w:rsidRDefault="00A87FD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A87FDD" w:rsidRPr="00076BF5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2085" w:type="dxa"/>
          </w:tcPr>
          <w:p w:rsidR="00A87FDD" w:rsidRPr="00076BF5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1843" w:type="dxa"/>
          </w:tcPr>
          <w:p w:rsidR="00A87FDD" w:rsidRPr="00076BF5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  <w:tc>
          <w:tcPr>
            <w:tcW w:w="1808" w:type="dxa"/>
          </w:tcPr>
          <w:p w:rsidR="00A87FDD" w:rsidRPr="00076BF5" w:rsidRDefault="00A87FDD" w:rsidP="00D50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BF5"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</w:tr>
      <w:tr w:rsidR="00A87FDD" w:rsidRPr="003C4FDB" w:rsidTr="00F67355">
        <w:tc>
          <w:tcPr>
            <w:tcW w:w="2802" w:type="dxa"/>
          </w:tcPr>
          <w:p w:rsidR="00A87FDD" w:rsidRPr="00076BF5" w:rsidRDefault="00B561F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</w:tcPr>
          <w:p w:rsidR="00A87FDD" w:rsidRPr="00076BF5" w:rsidRDefault="00B561F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A87FDD" w:rsidRPr="00076BF5" w:rsidRDefault="00B561F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87FDD" w:rsidRPr="00076BF5" w:rsidRDefault="00B561F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A87FDD" w:rsidRPr="00076BF5" w:rsidRDefault="00B561FD" w:rsidP="00D509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7FDD" w:rsidRPr="003C4FDB" w:rsidRDefault="00A87FDD" w:rsidP="00A87F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7FDD" w:rsidRPr="008C1069" w:rsidRDefault="00A87FDD" w:rsidP="0099016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B31DE3">
        <w:rPr>
          <w:rFonts w:ascii="Times New Roman" w:hAnsi="Times New Roman"/>
          <w:b/>
          <w:sz w:val="24"/>
          <w:szCs w:val="24"/>
        </w:rPr>
        <w:t>Вывод:</w:t>
      </w:r>
      <w:r w:rsidRPr="00B31DE3">
        <w:rPr>
          <w:rFonts w:ascii="Times New Roman" w:hAnsi="Times New Roman"/>
          <w:sz w:val="24"/>
          <w:szCs w:val="24"/>
        </w:rPr>
        <w:t xml:space="preserve">  </w:t>
      </w:r>
      <w:r w:rsidR="00B561FD">
        <w:rPr>
          <w:rFonts w:ascii="Times New Roman" w:hAnsi="Times New Roman"/>
          <w:sz w:val="24"/>
          <w:szCs w:val="24"/>
        </w:rPr>
        <w:t xml:space="preserve">Следует отметить положительную работу в данном направлении, так как увеличилось количество педагогов с высшей квалификационной категорией на 13,5%, два молодых специалиста прошли аттестацию на первую квалификационную категорию. </w:t>
      </w:r>
    </w:p>
    <w:p w:rsidR="008C1069" w:rsidRPr="00990160" w:rsidRDefault="008C1069" w:rsidP="008C1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160">
        <w:rPr>
          <w:rFonts w:ascii="Times New Roman" w:hAnsi="Times New Roman" w:cs="Times New Roman"/>
          <w:b/>
          <w:sz w:val="24"/>
          <w:szCs w:val="24"/>
          <w:u w:val="single"/>
        </w:rPr>
        <w:t>4. Анализ качества обучения учащихся:</w:t>
      </w:r>
    </w:p>
    <w:p w:rsidR="006A5389" w:rsidRPr="00990160" w:rsidRDefault="006A5389" w:rsidP="008C1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1069" w:rsidRPr="004D67DC" w:rsidRDefault="006A5389" w:rsidP="008C10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8C1069" w:rsidRPr="004D67DC">
        <w:rPr>
          <w:rFonts w:ascii="Times New Roman" w:hAnsi="Times New Roman" w:cs="Times New Roman"/>
          <w:b/>
          <w:sz w:val="24"/>
          <w:szCs w:val="24"/>
        </w:rPr>
        <w:t xml:space="preserve">Динамика качества </w:t>
      </w:r>
      <w:proofErr w:type="spellStart"/>
      <w:r w:rsidR="008C1069" w:rsidRPr="004D67D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="008C1069" w:rsidRPr="004D67DC">
        <w:rPr>
          <w:rFonts w:ascii="Times New Roman" w:hAnsi="Times New Roman" w:cs="Times New Roman"/>
          <w:b/>
          <w:sz w:val="24"/>
          <w:szCs w:val="24"/>
        </w:rPr>
        <w:t xml:space="preserve"> обучающихся за 5 лет</w:t>
      </w:r>
    </w:p>
    <w:p w:rsidR="008C1069" w:rsidRDefault="006A5389" w:rsidP="00990160">
      <w:pPr>
        <w:spacing w:after="0" w:line="240" w:lineRule="auto"/>
        <w:ind w:firstLine="709"/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 2019</w:t>
      </w:r>
      <w:r w:rsidR="008C1069" w:rsidRPr="004D67DC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 года подлежало аттестации 904 обучающихся (88,4%), из них аттестовано 904</w:t>
      </w:r>
      <w:r w:rsidR="008C1069" w:rsidRPr="004D67DC">
        <w:rPr>
          <w:rFonts w:ascii="Times New Roman" w:hAnsi="Times New Roman" w:cs="Times New Roman"/>
          <w:sz w:val="24"/>
          <w:szCs w:val="24"/>
        </w:rPr>
        <w:t xml:space="preserve"> (100%).</w:t>
      </w:r>
      <w:proofErr w:type="gramEnd"/>
      <w:r w:rsidR="008C1069" w:rsidRPr="004D67DC">
        <w:rPr>
          <w:rFonts w:ascii="Times New Roman" w:hAnsi="Times New Roman" w:cs="Times New Roman"/>
          <w:sz w:val="24"/>
          <w:szCs w:val="24"/>
        </w:rPr>
        <w:t xml:space="preserve"> Все обучающиеся, подлежащие аттестации переведены на следующий год обучения</w:t>
      </w:r>
      <w:r w:rsidR="008C1069">
        <w:t>.</w:t>
      </w:r>
    </w:p>
    <w:tbl>
      <w:tblPr>
        <w:tblStyle w:val="a7"/>
        <w:tblW w:w="10563" w:type="dxa"/>
        <w:tblInd w:w="-318" w:type="dxa"/>
        <w:tblLook w:val="04A0"/>
      </w:tblPr>
      <w:tblGrid>
        <w:gridCol w:w="1986"/>
        <w:gridCol w:w="1390"/>
        <w:gridCol w:w="1631"/>
        <w:gridCol w:w="1546"/>
        <w:gridCol w:w="1406"/>
        <w:gridCol w:w="1266"/>
        <w:gridCol w:w="1338"/>
      </w:tblGrid>
      <w:tr w:rsidR="008C1069" w:rsidRPr="00D63293" w:rsidTr="00990160">
        <w:tc>
          <w:tcPr>
            <w:tcW w:w="1986" w:type="dxa"/>
          </w:tcPr>
          <w:p w:rsidR="008C1069" w:rsidRPr="006E3F45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4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7239" w:type="dxa"/>
            <w:gridSpan w:val="5"/>
          </w:tcPr>
          <w:p w:rsidR="008C1069" w:rsidRPr="006E3F45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45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338" w:type="dxa"/>
            <w:vMerge w:val="restart"/>
          </w:tcPr>
          <w:p w:rsidR="008C1069" w:rsidRPr="006E3F45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45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C1069" w:rsidRPr="00D63293" w:rsidTr="00990160">
        <w:tc>
          <w:tcPr>
            <w:tcW w:w="198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31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54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0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6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vMerge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069" w:rsidRPr="00D63293" w:rsidTr="00990160">
        <w:tc>
          <w:tcPr>
            <w:tcW w:w="198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390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8C1069" w:rsidRPr="00D63293" w:rsidTr="00990160">
        <w:tc>
          <w:tcPr>
            <w:tcW w:w="198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390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99,8%</w:t>
            </w:r>
          </w:p>
        </w:tc>
        <w:tc>
          <w:tcPr>
            <w:tcW w:w="1266" w:type="dxa"/>
          </w:tcPr>
          <w:p w:rsidR="008C1069" w:rsidRDefault="008C1069" w:rsidP="003D0B34">
            <w:r w:rsidRPr="002D2C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69" w:rsidRPr="00D63293" w:rsidTr="00990160">
        <w:tc>
          <w:tcPr>
            <w:tcW w:w="198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9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390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98,1%</w:t>
            </w:r>
          </w:p>
        </w:tc>
        <w:tc>
          <w:tcPr>
            <w:tcW w:w="1266" w:type="dxa"/>
          </w:tcPr>
          <w:p w:rsidR="008C1069" w:rsidRDefault="008C1069" w:rsidP="003D0B34">
            <w:r w:rsidRPr="002D2C9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38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69" w:rsidRPr="00D63293" w:rsidTr="00990160">
        <w:tc>
          <w:tcPr>
            <w:tcW w:w="1986" w:type="dxa"/>
          </w:tcPr>
          <w:p w:rsidR="008C1069" w:rsidRPr="00A813FD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школе</w:t>
            </w:r>
          </w:p>
        </w:tc>
        <w:tc>
          <w:tcPr>
            <w:tcW w:w="1390" w:type="dxa"/>
          </w:tcPr>
          <w:p w:rsidR="008C1069" w:rsidRPr="00A813FD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31" w:type="dxa"/>
          </w:tcPr>
          <w:p w:rsidR="008C1069" w:rsidRPr="00A813FD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46" w:type="dxa"/>
          </w:tcPr>
          <w:p w:rsidR="008C1069" w:rsidRPr="00A813FD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06" w:type="dxa"/>
          </w:tcPr>
          <w:p w:rsidR="008C1069" w:rsidRPr="00A813FD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3FD">
              <w:rPr>
                <w:rFonts w:ascii="Times New Roman" w:hAnsi="Times New Roman" w:cs="Times New Roman"/>
                <w:b/>
                <w:sz w:val="24"/>
                <w:szCs w:val="24"/>
              </w:rPr>
              <w:t>99,7%</w:t>
            </w:r>
          </w:p>
        </w:tc>
        <w:tc>
          <w:tcPr>
            <w:tcW w:w="1266" w:type="dxa"/>
          </w:tcPr>
          <w:p w:rsidR="008C1069" w:rsidRPr="00D24793" w:rsidRDefault="008C1069" w:rsidP="003D0B34">
            <w:pPr>
              <w:rPr>
                <w:b/>
              </w:rPr>
            </w:pPr>
            <w:r w:rsidRPr="00D2479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338" w:type="dxa"/>
          </w:tcPr>
          <w:p w:rsidR="008C1069" w:rsidRPr="00D63293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C1069" w:rsidRDefault="008C1069" w:rsidP="008C1069"/>
    <w:tbl>
      <w:tblPr>
        <w:tblStyle w:val="a7"/>
        <w:tblW w:w="10565" w:type="dxa"/>
        <w:tblInd w:w="-318" w:type="dxa"/>
        <w:tblLook w:val="04A0"/>
      </w:tblPr>
      <w:tblGrid>
        <w:gridCol w:w="1986"/>
        <w:gridCol w:w="1391"/>
        <w:gridCol w:w="1630"/>
        <w:gridCol w:w="1545"/>
        <w:gridCol w:w="1407"/>
        <w:gridCol w:w="1268"/>
        <w:gridCol w:w="1338"/>
      </w:tblGrid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7241" w:type="dxa"/>
            <w:gridSpan w:val="5"/>
          </w:tcPr>
          <w:p w:rsidR="008C1069" w:rsidRPr="004E7760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338" w:type="dxa"/>
            <w:vMerge w:val="restart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630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545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407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</w:p>
        </w:tc>
        <w:tc>
          <w:tcPr>
            <w:tcW w:w="1268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 (2 чет)</w:t>
            </w:r>
          </w:p>
        </w:tc>
        <w:tc>
          <w:tcPr>
            <w:tcW w:w="1338" w:type="dxa"/>
            <w:vMerge/>
          </w:tcPr>
          <w:p w:rsidR="008C1069" w:rsidRPr="003D285A" w:rsidRDefault="008C1069" w:rsidP="003D0B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391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55,6%</w:t>
            </w:r>
          </w:p>
        </w:tc>
        <w:tc>
          <w:tcPr>
            <w:tcW w:w="1630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545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1407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62,54%</w:t>
            </w:r>
          </w:p>
        </w:tc>
        <w:tc>
          <w:tcPr>
            <w:tcW w:w="1268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66,47%</w:t>
            </w:r>
          </w:p>
        </w:tc>
        <w:tc>
          <w:tcPr>
            <w:tcW w:w="1338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391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630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545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407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42,05%</w:t>
            </w:r>
          </w:p>
        </w:tc>
        <w:tc>
          <w:tcPr>
            <w:tcW w:w="1268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40,25%</w:t>
            </w:r>
          </w:p>
        </w:tc>
        <w:tc>
          <w:tcPr>
            <w:tcW w:w="1338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391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  <w:tc>
          <w:tcPr>
            <w:tcW w:w="1630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  <w:tc>
          <w:tcPr>
            <w:tcW w:w="1545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sz w:val="24"/>
                <w:szCs w:val="24"/>
              </w:rPr>
              <w:t>44,2%</w:t>
            </w:r>
          </w:p>
        </w:tc>
        <w:tc>
          <w:tcPr>
            <w:tcW w:w="1407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49, 04%</w:t>
            </w:r>
          </w:p>
        </w:tc>
        <w:tc>
          <w:tcPr>
            <w:tcW w:w="1268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52,48%</w:t>
            </w:r>
          </w:p>
        </w:tc>
        <w:tc>
          <w:tcPr>
            <w:tcW w:w="1338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C1069" w:rsidRPr="003D285A" w:rsidTr="00990160">
        <w:tc>
          <w:tcPr>
            <w:tcW w:w="1986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391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49,4%</w:t>
            </w:r>
          </w:p>
        </w:tc>
        <w:tc>
          <w:tcPr>
            <w:tcW w:w="1630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47,6%</w:t>
            </w:r>
          </w:p>
        </w:tc>
        <w:tc>
          <w:tcPr>
            <w:tcW w:w="1545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6C">
              <w:rPr>
                <w:rFonts w:ascii="Times New Roman" w:hAnsi="Times New Roman" w:cs="Times New Roman"/>
                <w:b/>
                <w:sz w:val="24"/>
                <w:szCs w:val="24"/>
              </w:rPr>
              <w:t>47,5%</w:t>
            </w:r>
          </w:p>
        </w:tc>
        <w:tc>
          <w:tcPr>
            <w:tcW w:w="1407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50,17%</w:t>
            </w:r>
          </w:p>
        </w:tc>
        <w:tc>
          <w:tcPr>
            <w:tcW w:w="1268" w:type="dxa"/>
          </w:tcPr>
          <w:p w:rsidR="008C1069" w:rsidRPr="002D636C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51,22%</w:t>
            </w:r>
          </w:p>
        </w:tc>
        <w:tc>
          <w:tcPr>
            <w:tcW w:w="1338" w:type="dxa"/>
          </w:tcPr>
          <w:p w:rsidR="008C1069" w:rsidRPr="004E7760" w:rsidRDefault="008C1069" w:rsidP="003D0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6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8C1069" w:rsidRPr="00990160" w:rsidRDefault="008C1069" w:rsidP="006A5389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>4.2. Анализ результатов обучения за 2019 год</w:t>
      </w:r>
    </w:p>
    <w:p w:rsidR="008C1069" w:rsidRPr="00D50EDF" w:rsidRDefault="008C1069" w:rsidP="008C1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качества обучения</w:t>
      </w:r>
      <w:r w:rsidRPr="00BC26B4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tbl>
      <w:tblPr>
        <w:tblStyle w:val="1"/>
        <w:tblW w:w="0" w:type="auto"/>
        <w:jc w:val="center"/>
        <w:tblLook w:val="04A0"/>
      </w:tblPr>
      <w:tblGrid>
        <w:gridCol w:w="1673"/>
        <w:gridCol w:w="1971"/>
        <w:gridCol w:w="2086"/>
        <w:gridCol w:w="2106"/>
        <w:gridCol w:w="2358"/>
      </w:tblGrid>
      <w:tr w:rsidR="008C1069" w:rsidRPr="00BC26B4" w:rsidTr="003D0B34">
        <w:trPr>
          <w:jc w:val="center"/>
        </w:trPr>
        <w:tc>
          <w:tcPr>
            <w:tcW w:w="1702" w:type="dxa"/>
            <w:vMerge w:val="restart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2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Pr="00B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  <w:r w:rsidRPr="00BC2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четверть)</w:t>
            </w:r>
          </w:p>
        </w:tc>
      </w:tr>
      <w:tr w:rsidR="008C1069" w:rsidRPr="00BC26B4" w:rsidTr="003D0B34">
        <w:trPr>
          <w:trHeight w:val="415"/>
          <w:jc w:val="center"/>
        </w:trPr>
        <w:tc>
          <w:tcPr>
            <w:tcW w:w="1702" w:type="dxa"/>
            <w:vMerge/>
          </w:tcPr>
          <w:p w:rsidR="008C1069" w:rsidRPr="00BC26B4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1069" w:rsidRPr="00BC26B4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62">
              <w:rPr>
                <w:rFonts w:ascii="Times New Roman" w:hAnsi="Times New Roman" w:cs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62,54%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b/>
              </w:rPr>
            </w:pPr>
            <w:r w:rsidRPr="001E7562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66,47%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62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42,05%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D50EDF" w:rsidRDefault="008C1069" w:rsidP="003D0B3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50E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40,25%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6B4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985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  <w:tc>
          <w:tcPr>
            <w:tcW w:w="2126" w:type="dxa"/>
          </w:tcPr>
          <w:p w:rsidR="008C1069" w:rsidRDefault="008C1069" w:rsidP="003D0B34">
            <w:pPr>
              <w:jc w:val="center"/>
            </w:pPr>
            <w:r w:rsidRPr="00BB78C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10" w:type="dxa"/>
          </w:tcPr>
          <w:p w:rsidR="008C1069" w:rsidRPr="00BC26B4" w:rsidRDefault="008C1069" w:rsidP="003D0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62">
              <w:rPr>
                <w:rFonts w:ascii="Times New Roman" w:hAnsi="Times New Roman" w:cs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49,04%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C1069" w:rsidRPr="00D50EDF" w:rsidRDefault="008C1069" w:rsidP="003D0B3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50E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52,48%</w:t>
            </w:r>
          </w:p>
        </w:tc>
      </w:tr>
      <w:tr w:rsidR="008C1069" w:rsidRPr="00BC26B4" w:rsidTr="003D0B34">
        <w:trPr>
          <w:jc w:val="center"/>
        </w:trPr>
        <w:tc>
          <w:tcPr>
            <w:tcW w:w="1702" w:type="dxa"/>
            <w:shd w:val="clear" w:color="auto" w:fill="BFBFBF" w:themeFill="background1" w:themeFillShade="BF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56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школе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50,17%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C1069" w:rsidRPr="00D50EDF" w:rsidRDefault="008C1069" w:rsidP="003D0B3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50E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C1069" w:rsidRPr="001E7562" w:rsidRDefault="008C1069" w:rsidP="003D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51,22%</w:t>
            </w:r>
          </w:p>
        </w:tc>
      </w:tr>
    </w:tbl>
    <w:p w:rsidR="008C1069" w:rsidRPr="00825DF5" w:rsidRDefault="008C1069" w:rsidP="0099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 xml:space="preserve"> года успеваемость в классах на уровне НОО составила 100%, успеваемость в клас</w:t>
      </w:r>
      <w:r>
        <w:rPr>
          <w:rFonts w:ascii="Times New Roman" w:eastAsia="Times New Roman" w:hAnsi="Times New Roman" w:cs="Times New Roman"/>
          <w:sz w:val="24"/>
          <w:szCs w:val="24"/>
        </w:rPr>
        <w:t>сах на уровне ООО составила 100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 xml:space="preserve"> %, успеваемость в клас</w:t>
      </w:r>
      <w:r>
        <w:rPr>
          <w:rFonts w:ascii="Times New Roman" w:eastAsia="Times New Roman" w:hAnsi="Times New Roman" w:cs="Times New Roman"/>
          <w:sz w:val="24"/>
          <w:szCs w:val="24"/>
        </w:rPr>
        <w:t>сах на уровне СОО составила 100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8C1069" w:rsidRPr="00825DF5" w:rsidRDefault="008C1069" w:rsidP="009901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825DF5">
        <w:rPr>
          <w:rFonts w:ascii="Times New Roman" w:hAnsi="Times New Roman" w:cs="Times New Roman"/>
          <w:sz w:val="24"/>
          <w:szCs w:val="24"/>
        </w:rPr>
        <w:t>года качество знан</w:t>
      </w:r>
      <w:r>
        <w:rPr>
          <w:rFonts w:ascii="Times New Roman" w:hAnsi="Times New Roman" w:cs="Times New Roman"/>
          <w:sz w:val="24"/>
          <w:szCs w:val="24"/>
        </w:rPr>
        <w:t>ий имеет положительную динамику по сравнению с 2018 годом. Н</w:t>
      </w:r>
      <w:r w:rsidRPr="00825D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уровне НОО -  увеличение на 5,97 %; </w:t>
      </w:r>
      <w:r w:rsidRPr="00825DF5">
        <w:rPr>
          <w:rFonts w:ascii="Times New Roman" w:hAnsi="Times New Roman" w:cs="Times New Roman"/>
          <w:sz w:val="24"/>
          <w:szCs w:val="24"/>
        </w:rPr>
        <w:t>качество знаний на уровне ООО</w:t>
      </w:r>
      <w:r>
        <w:rPr>
          <w:rFonts w:ascii="Times New Roman" w:hAnsi="Times New Roman" w:cs="Times New Roman"/>
          <w:sz w:val="24"/>
          <w:szCs w:val="24"/>
        </w:rPr>
        <w:t xml:space="preserve"> увеличилось на 1, 65%, на уровне  СОО качество знаний увеличилось  на 10,78 %. </w:t>
      </w:r>
      <w:r w:rsidRPr="00825DF5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знаний по школе повысилось на 2,72</w:t>
      </w:r>
      <w:r w:rsidRPr="00825DF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2018 годом.</w:t>
      </w:r>
    </w:p>
    <w:p w:rsidR="00990160" w:rsidRPr="00990160" w:rsidRDefault="008C1069" w:rsidP="0099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D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4 и 5 закончили 2 четверть 2019-2020</w:t>
      </w:r>
      <w:r w:rsidRPr="00825DF5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394 учащихся, это на 48 человек меньше, чем в 2018-2019</w:t>
      </w:r>
      <w:r w:rsidRPr="00825DF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Pr="00825D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C1069" w:rsidRPr="00990160" w:rsidRDefault="008C1069" w:rsidP="00990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«отлично» 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>закончили 2 четверть 201</w:t>
      </w:r>
      <w:r>
        <w:rPr>
          <w:rFonts w:ascii="Times New Roman" w:eastAsia="Times New Roman" w:hAnsi="Times New Roman" w:cs="Times New Roman"/>
          <w:sz w:val="24"/>
          <w:szCs w:val="24"/>
        </w:rPr>
        <w:t>9-2020 учебного года – 69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 xml:space="preserve"> человек. Отмечено увеличен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количества отличников 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>по сравнению со 2-й четвер</w:t>
      </w:r>
      <w:r>
        <w:rPr>
          <w:rFonts w:ascii="Times New Roman" w:eastAsia="Times New Roman" w:hAnsi="Times New Roman" w:cs="Times New Roman"/>
          <w:sz w:val="24"/>
          <w:szCs w:val="24"/>
        </w:rPr>
        <w:t>тью 2018-2019 учебного года на 19</w:t>
      </w:r>
      <w:r w:rsidRPr="00825DF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8C1069" w:rsidRPr="00825DF5" w:rsidRDefault="008C1069" w:rsidP="0099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F5">
        <w:rPr>
          <w:rFonts w:ascii="Times New Roman" w:eastAsia="Times New Roman" w:hAnsi="Times New Roman" w:cs="Times New Roman"/>
          <w:sz w:val="24"/>
          <w:szCs w:val="24"/>
        </w:rPr>
        <w:t>В ходе анализа определено количество учащихся с одной тройкой.</w:t>
      </w:r>
    </w:p>
    <w:tbl>
      <w:tblPr>
        <w:tblW w:w="10196" w:type="dxa"/>
        <w:tblInd w:w="118" w:type="dxa"/>
        <w:tblLook w:val="04A0"/>
      </w:tblPr>
      <w:tblGrid>
        <w:gridCol w:w="2542"/>
        <w:gridCol w:w="1455"/>
        <w:gridCol w:w="1522"/>
        <w:gridCol w:w="1210"/>
        <w:gridCol w:w="1341"/>
        <w:gridCol w:w="1134"/>
        <w:gridCol w:w="992"/>
      </w:tblGrid>
      <w:tr w:rsidR="008C1069" w:rsidRPr="00076AAF" w:rsidTr="003D0B34">
        <w:trPr>
          <w:trHeight w:val="89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C27947" w:rsidRDefault="008C1069" w:rsidP="003D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обучения 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8C1069" w:rsidRPr="00076AAF" w:rsidTr="003D0B34">
        <w:trPr>
          <w:trHeight w:val="5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НОО (1-4 классы)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C1069" w:rsidRPr="00076AAF" w:rsidTr="003D0B34">
        <w:trPr>
          <w:trHeight w:val="5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выпускники уровня НОО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C1069" w:rsidRPr="00076AAF" w:rsidTr="003D0B34">
        <w:trPr>
          <w:trHeight w:val="47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AAF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ООО  (5-9 классы)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C1069" w:rsidRPr="00076AAF" w:rsidTr="003D0B34">
        <w:trPr>
          <w:trHeight w:val="5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уровня ООО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069" w:rsidRPr="00076AAF" w:rsidTr="003D0B34">
        <w:trPr>
          <w:trHeight w:val="479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AAF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СОО (10-11 классы)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1069" w:rsidRPr="00076AAF" w:rsidTr="003D0B34">
        <w:trPr>
          <w:trHeight w:val="50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 уровня СОО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069" w:rsidRPr="00C27947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1069" w:rsidRPr="00076AAF" w:rsidTr="003D0B34">
        <w:trPr>
          <w:trHeight w:val="251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1069" w:rsidRPr="00076AAF" w:rsidRDefault="008C1069" w:rsidP="003D0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76AA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по школе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C1069" w:rsidRPr="00DB671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9057F1" w:rsidRPr="00990160" w:rsidRDefault="008C1069" w:rsidP="00990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60">
        <w:rPr>
          <w:rFonts w:ascii="Times New Roman" w:eastAsia="Times New Roman" w:hAnsi="Times New Roman" w:cs="Times New Roman"/>
          <w:sz w:val="24"/>
          <w:szCs w:val="24"/>
        </w:rPr>
        <w:t>Таким образом, 15 обучающихся школы закончили 2 четверть 2019 - 2020 учебного года с од</w:t>
      </w:r>
      <w:r w:rsidR="00603DA2">
        <w:rPr>
          <w:rFonts w:ascii="Times New Roman" w:eastAsia="Times New Roman" w:hAnsi="Times New Roman" w:cs="Times New Roman"/>
          <w:sz w:val="24"/>
          <w:szCs w:val="24"/>
        </w:rPr>
        <w:t>ной 3, что на  29 человек меньше</w:t>
      </w:r>
      <w:r w:rsidRPr="00990160">
        <w:rPr>
          <w:rFonts w:ascii="Times New Roman" w:eastAsia="Times New Roman" w:hAnsi="Times New Roman" w:cs="Times New Roman"/>
          <w:sz w:val="24"/>
          <w:szCs w:val="24"/>
        </w:rPr>
        <w:t xml:space="preserve"> чем во 2 четверти2018-2019 учебного года.</w:t>
      </w:r>
    </w:p>
    <w:p w:rsidR="00851589" w:rsidRPr="00C431BA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60">
        <w:rPr>
          <w:rFonts w:ascii="Times New Roman" w:hAnsi="Times New Roman" w:cs="Times New Roman"/>
          <w:b/>
          <w:sz w:val="28"/>
          <w:szCs w:val="28"/>
        </w:rPr>
        <w:t>4.3. Результаты государственной итогово</w:t>
      </w:r>
      <w:r w:rsidR="008C1069" w:rsidRPr="00990160">
        <w:rPr>
          <w:rFonts w:ascii="Times New Roman" w:hAnsi="Times New Roman" w:cs="Times New Roman"/>
          <w:b/>
          <w:sz w:val="28"/>
          <w:szCs w:val="28"/>
        </w:rPr>
        <w:t>й аттестации</w:t>
      </w:r>
      <w:r w:rsidRPr="00990160">
        <w:rPr>
          <w:rFonts w:ascii="Times New Roman" w:hAnsi="Times New Roman" w:cs="Times New Roman"/>
          <w:b/>
          <w:sz w:val="28"/>
          <w:szCs w:val="28"/>
        </w:rPr>
        <w:t>.</w:t>
      </w:r>
    </w:p>
    <w:p w:rsidR="007D2927" w:rsidRPr="00990160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160">
        <w:rPr>
          <w:rFonts w:ascii="Times New Roman" w:hAnsi="Times New Roman" w:cs="Times New Roman"/>
          <w:b/>
          <w:sz w:val="28"/>
          <w:szCs w:val="28"/>
        </w:rPr>
        <w:t>ГВЭ в 9-х классах</w:t>
      </w:r>
    </w:p>
    <w:tbl>
      <w:tblPr>
        <w:tblpPr w:leftFromText="180" w:rightFromText="180" w:vertAnchor="text" w:horzAnchor="margin" w:tblpY="75"/>
        <w:tblW w:w="10631" w:type="dxa"/>
        <w:tblLayout w:type="fixed"/>
        <w:tblLook w:val="04A0"/>
      </w:tblPr>
      <w:tblGrid>
        <w:gridCol w:w="1560"/>
        <w:gridCol w:w="1418"/>
        <w:gridCol w:w="1134"/>
        <w:gridCol w:w="708"/>
        <w:gridCol w:w="1134"/>
        <w:gridCol w:w="709"/>
        <w:gridCol w:w="567"/>
        <w:gridCol w:w="567"/>
        <w:gridCol w:w="425"/>
        <w:gridCol w:w="851"/>
        <w:gridCol w:w="850"/>
        <w:gridCol w:w="708"/>
      </w:tblGrid>
      <w:tr w:rsidR="007D2927" w:rsidRPr="00A31B1D" w:rsidTr="007D2927">
        <w:trPr>
          <w:trHeight w:val="4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Зарегистрировано на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Преодолело порог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предолевших</w:t>
            </w:r>
            <w:proofErr w:type="spellEnd"/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порог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7D2927" w:rsidRPr="00A31B1D" w:rsidTr="007D292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1B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2927" w:rsidRPr="00A31B1D" w:rsidTr="007D292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Я.Б.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4,38</w:t>
            </w:r>
          </w:p>
        </w:tc>
      </w:tr>
      <w:tr w:rsidR="007D2927" w:rsidRPr="00A31B1D" w:rsidTr="007D292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С.И. ,Кузнецова Т.В.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27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</w:tr>
    </w:tbl>
    <w:p w:rsidR="007D2927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анализ показал, что успеваемость составила 100%. Качество знаний составило -93,75%, </w:t>
      </w:r>
    </w:p>
    <w:p w:rsidR="007D2927" w:rsidRPr="00990160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>ОГЭ в 9-х классах</w:t>
      </w:r>
    </w:p>
    <w:tbl>
      <w:tblPr>
        <w:tblStyle w:val="a7"/>
        <w:tblW w:w="10029" w:type="dxa"/>
        <w:tblLayout w:type="fixed"/>
        <w:tblLook w:val="04A0"/>
      </w:tblPr>
      <w:tblGrid>
        <w:gridCol w:w="1102"/>
        <w:gridCol w:w="1416"/>
        <w:gridCol w:w="709"/>
        <w:gridCol w:w="567"/>
        <w:gridCol w:w="850"/>
        <w:gridCol w:w="567"/>
        <w:gridCol w:w="567"/>
        <w:gridCol w:w="497"/>
        <w:gridCol w:w="354"/>
        <w:gridCol w:w="1134"/>
        <w:gridCol w:w="1155"/>
        <w:gridCol w:w="1111"/>
      </w:tblGrid>
      <w:tr w:rsidR="007D2927" w:rsidTr="007D2927">
        <w:tc>
          <w:tcPr>
            <w:tcW w:w="1102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6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на ОГЭ</w:t>
            </w:r>
          </w:p>
        </w:tc>
        <w:tc>
          <w:tcPr>
            <w:tcW w:w="567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Преодолело порог</w:t>
            </w:r>
          </w:p>
        </w:tc>
        <w:tc>
          <w:tcPr>
            <w:tcW w:w="850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1985" w:type="dxa"/>
            <w:gridSpan w:val="4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55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111" w:type="dxa"/>
            <w:vMerge w:val="restart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D2927" w:rsidTr="007D2927">
        <w:tc>
          <w:tcPr>
            <w:tcW w:w="1102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Я.Б., Юрина Т.Ю.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С.И., Кузнецова Т.В.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Самоходкина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А.В.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Л.А.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А.К., Нефедьева Е.Н.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7D2927" w:rsidTr="007D2927">
        <w:tc>
          <w:tcPr>
            <w:tcW w:w="1102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6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Т.Ю.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</w:tbl>
    <w:p w:rsidR="007D2927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анализ показал, что успеваемость составила 98,1%. Трое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получили аттестат об основном общем образовании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Денежкина 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Юкляевский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И.). Качество знаний составило -56,9%, Ниже 50% качество знаний по математике (49%), информатике (35%), географии (24%).</w:t>
      </w:r>
    </w:p>
    <w:p w:rsidR="007D2927" w:rsidRPr="00990160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>ЕГЭ в 11-х классах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1418"/>
        <w:gridCol w:w="709"/>
        <w:gridCol w:w="868"/>
        <w:gridCol w:w="975"/>
        <w:gridCol w:w="851"/>
        <w:gridCol w:w="547"/>
        <w:gridCol w:w="547"/>
        <w:gridCol w:w="849"/>
        <w:gridCol w:w="1175"/>
        <w:gridCol w:w="871"/>
      </w:tblGrid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базе</w:t>
            </w:r>
          </w:p>
        </w:tc>
        <w:tc>
          <w:tcPr>
            <w:tcW w:w="868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участние</w:t>
            </w:r>
            <w:proofErr w:type="spellEnd"/>
          </w:p>
        </w:tc>
        <w:tc>
          <w:tcPr>
            <w:tcW w:w="97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85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 от сдававших</w:t>
            </w:r>
          </w:p>
        </w:tc>
        <w:tc>
          <w:tcPr>
            <w:tcW w:w="547" w:type="dxa"/>
          </w:tcPr>
          <w:p w:rsidR="007D2927" w:rsidRPr="00CE4F2A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547" w:type="dxa"/>
          </w:tcPr>
          <w:p w:rsidR="007D2927" w:rsidRPr="00CE4F2A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84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7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непреодолевших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порог</w:t>
            </w:r>
          </w:p>
        </w:tc>
        <w:tc>
          <w:tcPr>
            <w:tcW w:w="87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Выбывшие, отказы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Олейник Е.В.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75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BA79C8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79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vAlign w:val="bottom"/>
          </w:tcPr>
          <w:p w:rsidR="007D2927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Тайшихина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Саженцева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Самоходкина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Тарбеева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5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7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47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5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vAlign w:val="bottom"/>
          </w:tcPr>
          <w:p w:rsidR="007D2927" w:rsidRPr="001D5454" w:rsidRDefault="007D2927" w:rsidP="007D2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4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7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9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5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1" w:type="dxa"/>
          </w:tcPr>
          <w:p w:rsidR="007D2927" w:rsidRDefault="007D2927" w:rsidP="007D2927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Куклина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7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75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2927" w:rsidTr="007D2927">
        <w:tc>
          <w:tcPr>
            <w:tcW w:w="1384" w:type="dxa"/>
          </w:tcPr>
          <w:p w:rsidR="007D2927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D2927" w:rsidTr="007D2927">
        <w:tc>
          <w:tcPr>
            <w:tcW w:w="1384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(базовый уровень, пересдача)</w:t>
            </w:r>
          </w:p>
        </w:tc>
        <w:tc>
          <w:tcPr>
            <w:tcW w:w="1418" w:type="dxa"/>
            <w:vAlign w:val="bottom"/>
          </w:tcPr>
          <w:p w:rsidR="007D2927" w:rsidRPr="00A31B1D" w:rsidRDefault="007D2927" w:rsidP="007D29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Габушева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70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1" w:type="dxa"/>
            <w:vAlign w:val="bottom"/>
          </w:tcPr>
          <w:p w:rsidR="007D2927" w:rsidRPr="00A31B1D" w:rsidRDefault="007D2927" w:rsidP="007D29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2927" w:rsidRPr="007D2927" w:rsidRDefault="007D2927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40"/>
          <w:szCs w:val="40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анализ показал, что успеваемость по русскому языку и математике базовой составила </w:t>
      </w:r>
      <w:r w:rsidR="00990160">
        <w:rPr>
          <w:rFonts w:ascii="Times New Roman" w:hAnsi="Times New Roman" w:cs="Times New Roman"/>
          <w:sz w:val="24"/>
          <w:szCs w:val="24"/>
        </w:rPr>
        <w:t xml:space="preserve">100%, Выборных предметов было 7. </w:t>
      </w:r>
      <w:r>
        <w:rPr>
          <w:rFonts w:ascii="Times New Roman" w:hAnsi="Times New Roman" w:cs="Times New Roman"/>
          <w:sz w:val="24"/>
          <w:szCs w:val="24"/>
        </w:rPr>
        <w:t xml:space="preserve"> 2 выпускника не переступивших порог по профильной математике пересдали математику базового уровня, 19 выпускников не переступили порог по физике, биологии,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обществозанинию</w:t>
      </w:r>
      <w:proofErr w:type="spellEnd"/>
    </w:p>
    <w:p w:rsidR="00851589" w:rsidRPr="00990160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BA40F4" w:rsidRPr="00990160">
        <w:rPr>
          <w:rFonts w:ascii="Times New Roman" w:hAnsi="Times New Roman" w:cs="Times New Roman"/>
          <w:b/>
          <w:sz w:val="24"/>
          <w:szCs w:val="24"/>
        </w:rPr>
        <w:t xml:space="preserve">Результаты внешней экспертизы </w:t>
      </w:r>
    </w:p>
    <w:p w:rsidR="008C1069" w:rsidRPr="00A72410" w:rsidRDefault="006A5389" w:rsidP="006A538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069" w:rsidRPr="00907012">
        <w:rPr>
          <w:rFonts w:ascii="Times New Roman" w:hAnsi="Times New Roman" w:cs="Times New Roman"/>
          <w:b/>
          <w:sz w:val="24"/>
          <w:szCs w:val="24"/>
        </w:rPr>
        <w:t>Результаты внешней экспертизы</w:t>
      </w:r>
      <w:r w:rsidR="008C1069">
        <w:rPr>
          <w:rFonts w:ascii="Times New Roman" w:hAnsi="Times New Roman" w:cs="Times New Roman"/>
          <w:b/>
        </w:rPr>
        <w:t xml:space="preserve"> за 2018-2019 учебный год.</w:t>
      </w:r>
    </w:p>
    <w:p w:rsidR="008C1069" w:rsidRPr="006A2BCB" w:rsidRDefault="008C1069" w:rsidP="008C106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A2BCB">
        <w:rPr>
          <w:rFonts w:ascii="Times New Roman" w:hAnsi="Times New Roman" w:cs="Times New Roman"/>
          <w:b/>
          <w:i/>
        </w:rPr>
        <w:t>Анализ Всероссийских проверочных работ учащихся 4-ых классов за 2018-2019 учебный год</w:t>
      </w:r>
    </w:p>
    <w:p w:rsidR="008C1069" w:rsidRDefault="008C1069" w:rsidP="008C1069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C1069" w:rsidRPr="00990160" w:rsidRDefault="008C1069" w:rsidP="009901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0160">
        <w:rPr>
          <w:rFonts w:ascii="Times New Roman" w:hAnsi="Times New Roman" w:cs="Times New Roman"/>
          <w:sz w:val="24"/>
          <w:szCs w:val="24"/>
        </w:rPr>
        <w:t xml:space="preserve">В 4-ых классах проводились Всероссийские проверочные работы (ВПР) по трём предметам: математике, русскому языку и окружающему миру. </w:t>
      </w:r>
    </w:p>
    <w:p w:rsidR="008C1069" w:rsidRPr="006A2BCB" w:rsidRDefault="008C1069" w:rsidP="008C10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69" w:rsidRPr="006A2BCB" w:rsidRDefault="008C1069" w:rsidP="008C10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 язык ВПР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214"/>
        <w:gridCol w:w="1016"/>
        <w:gridCol w:w="814"/>
        <w:gridCol w:w="814"/>
        <w:gridCol w:w="815"/>
        <w:gridCol w:w="776"/>
        <w:gridCol w:w="1260"/>
        <w:gridCol w:w="1098"/>
        <w:gridCol w:w="806"/>
      </w:tblGrid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8C1069" w:rsidRPr="006A2BCB" w:rsidRDefault="008C1069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69" w:rsidRPr="006A2BCB" w:rsidRDefault="008C1069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выполнении ВПР по русскому языку учащиеся показали 100% успеваемость. </w:t>
      </w:r>
      <w:proofErr w:type="gramStart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составило 79,2%. Высокое качество знаний у обучающихся 4Б,4Вклассов, выше среднего в 4А, 4Гклассах.</w:t>
      </w:r>
      <w:proofErr w:type="gramEnd"/>
    </w:p>
    <w:p w:rsidR="008C1069" w:rsidRDefault="008C1069" w:rsidP="008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60" w:rsidRPr="006A2BCB" w:rsidRDefault="00990160" w:rsidP="008C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69" w:rsidRPr="006A2BCB" w:rsidRDefault="008C1069" w:rsidP="008C10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 ВПР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214"/>
        <w:gridCol w:w="1016"/>
        <w:gridCol w:w="814"/>
        <w:gridCol w:w="814"/>
        <w:gridCol w:w="815"/>
        <w:gridCol w:w="776"/>
        <w:gridCol w:w="1260"/>
        <w:gridCol w:w="1098"/>
        <w:gridCol w:w="806"/>
      </w:tblGrid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C1069" w:rsidRPr="006A2BCB" w:rsidTr="003D0B34">
        <w:trPr>
          <w:trHeight w:val="70"/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86,6%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8C1069" w:rsidRPr="006A2BCB" w:rsidRDefault="008C1069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ВПР по математике учащиеся показали 100% успеваемость. Качество знаний составило 86,6%. Высокое качество знаний у обучающихся 4Б, 4В, 4Г классов, выше </w:t>
      </w:r>
      <w:proofErr w:type="spellStart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среднегов</w:t>
      </w:r>
      <w:proofErr w:type="spellEnd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4А </w:t>
      </w:r>
      <w:proofErr w:type="gramStart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proofErr w:type="gramEnd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069" w:rsidRPr="006A2BCB" w:rsidRDefault="008C1069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069" w:rsidRPr="006A2BCB" w:rsidRDefault="008C1069" w:rsidP="008C106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Окружающий мир ВПР 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6"/>
        <w:gridCol w:w="1214"/>
        <w:gridCol w:w="1016"/>
        <w:gridCol w:w="814"/>
        <w:gridCol w:w="814"/>
        <w:gridCol w:w="815"/>
        <w:gridCol w:w="776"/>
        <w:gridCol w:w="1260"/>
        <w:gridCol w:w="1098"/>
        <w:gridCol w:w="806"/>
      </w:tblGrid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 работу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2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5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78,2%</w:t>
            </w:r>
          </w:p>
        </w:tc>
        <w:tc>
          <w:tcPr>
            <w:tcW w:w="806" w:type="dxa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8C1069" w:rsidRPr="006A2BCB" w:rsidTr="003D0B34">
        <w:trPr>
          <w:jc w:val="center"/>
        </w:trPr>
        <w:tc>
          <w:tcPr>
            <w:tcW w:w="93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82,6%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:rsidR="008C1069" w:rsidRPr="006A2BCB" w:rsidRDefault="008C1069" w:rsidP="003D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:rsidR="008C1069" w:rsidRPr="006A2BCB" w:rsidRDefault="008C1069" w:rsidP="008C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069" w:rsidRPr="00C431BA" w:rsidRDefault="008C1069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ВПР по окружающему </w:t>
      </w:r>
      <w:proofErr w:type="spellStart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мируучащиеся</w:t>
      </w:r>
      <w:proofErr w:type="spellEnd"/>
      <w:r w:rsidRPr="006A2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100% успеваемость. Качество знаний составило 82,6%. Высокое качество знаний у обучающихся 4А, 4В классов, выше среднего в 4Б, 4Г классах.</w:t>
      </w:r>
    </w:p>
    <w:p w:rsidR="007D2927" w:rsidRPr="00C431BA" w:rsidRDefault="007D2927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27" w:rsidRPr="00E54BEC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  <w:r w:rsidRPr="00E54BEC">
        <w:rPr>
          <w:rFonts w:ascii="Times New Roman" w:hAnsi="Times New Roman" w:cs="Times New Roman"/>
          <w:b/>
          <w:sz w:val="28"/>
          <w:szCs w:val="40"/>
        </w:rPr>
        <w:t>Диагностика читательской грамотности 6 класс</w:t>
      </w:r>
    </w:p>
    <w:tbl>
      <w:tblPr>
        <w:tblStyle w:val="a7"/>
        <w:tblW w:w="0" w:type="auto"/>
        <w:tblLook w:val="04A0"/>
      </w:tblPr>
      <w:tblGrid>
        <w:gridCol w:w="1421"/>
        <w:gridCol w:w="1235"/>
        <w:gridCol w:w="1398"/>
        <w:gridCol w:w="1820"/>
        <w:gridCol w:w="1586"/>
        <w:gridCol w:w="1112"/>
        <w:gridCol w:w="1622"/>
      </w:tblGrid>
      <w:tr w:rsidR="007D2927" w:rsidRPr="00E54BEC" w:rsidTr="007D2927">
        <w:tc>
          <w:tcPr>
            <w:tcW w:w="1457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7D2927" w:rsidRPr="00E54BEC" w:rsidTr="007D2927">
        <w:tc>
          <w:tcPr>
            <w:tcW w:w="1457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457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6" w:type="dxa"/>
          </w:tcPr>
          <w:p w:rsidR="007D2927" w:rsidRPr="00E54BEC" w:rsidRDefault="007D2927" w:rsidP="007D292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D2927" w:rsidRPr="00E54BEC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BEC">
        <w:rPr>
          <w:rFonts w:ascii="Times New Roman" w:hAnsi="Times New Roman" w:cs="Times New Roman"/>
          <w:sz w:val="24"/>
          <w:szCs w:val="24"/>
        </w:rPr>
        <w:t>Анализ диагностики показал</w:t>
      </w:r>
      <w:r>
        <w:rPr>
          <w:rFonts w:ascii="Times New Roman" w:hAnsi="Times New Roman" w:cs="Times New Roman"/>
          <w:sz w:val="24"/>
          <w:szCs w:val="24"/>
        </w:rPr>
        <w:t>, что 66% шестиклассников владеют базовым или повышенным уровнем читательской грамотности, 9% - владеют недостаточным уровнем</w:t>
      </w:r>
      <w:r w:rsidRPr="00E54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60" w:rsidRDefault="00990160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990160" w:rsidRDefault="00990160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7D2927" w:rsidRDefault="007D2927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Технологический мониторинг математика 9 класс</w:t>
      </w:r>
    </w:p>
    <w:p w:rsidR="007D2927" w:rsidRDefault="007D2927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t>ОГЭ</w:t>
      </w:r>
    </w:p>
    <w:tbl>
      <w:tblPr>
        <w:tblStyle w:val="a7"/>
        <w:tblW w:w="0" w:type="auto"/>
        <w:tblLook w:val="04A0"/>
      </w:tblPr>
      <w:tblGrid>
        <w:gridCol w:w="2518"/>
        <w:gridCol w:w="1775"/>
        <w:gridCol w:w="1686"/>
        <w:gridCol w:w="1677"/>
        <w:gridCol w:w="2311"/>
      </w:tblGrid>
      <w:tr w:rsidR="007D2927" w:rsidRPr="00990160" w:rsidTr="007D2927">
        <w:tc>
          <w:tcPr>
            <w:tcW w:w="251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9 классов </w:t>
            </w:r>
          </w:p>
        </w:tc>
        <w:tc>
          <w:tcPr>
            <w:tcW w:w="1775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Участвовали в мониторинге</w:t>
            </w:r>
          </w:p>
        </w:tc>
        <w:tc>
          <w:tcPr>
            <w:tcW w:w="1686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1677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2311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Не преодолели порог по геометрии</w:t>
            </w:r>
          </w:p>
        </w:tc>
      </w:tr>
      <w:tr w:rsidR="007D2927" w:rsidRPr="00990160" w:rsidTr="007D2927">
        <w:tc>
          <w:tcPr>
            <w:tcW w:w="251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75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6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7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2311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0430E" w:rsidRDefault="0020430E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  <w:lang w:val="en-US"/>
        </w:rPr>
      </w:pPr>
    </w:p>
    <w:p w:rsidR="007D2927" w:rsidRDefault="007D2927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  <w:r>
        <w:rPr>
          <w:rFonts w:ascii="Times New Roman" w:hAnsi="Times New Roman" w:cs="Times New Roman"/>
          <w:b/>
          <w:sz w:val="28"/>
          <w:szCs w:val="40"/>
        </w:rPr>
        <w:lastRenderedPageBreak/>
        <w:t>ГВЭ</w:t>
      </w:r>
    </w:p>
    <w:tbl>
      <w:tblPr>
        <w:tblStyle w:val="a7"/>
        <w:tblW w:w="0" w:type="auto"/>
        <w:tblLook w:val="04A0"/>
      </w:tblPr>
      <w:tblGrid>
        <w:gridCol w:w="3227"/>
        <w:gridCol w:w="2268"/>
        <w:gridCol w:w="2268"/>
        <w:gridCol w:w="2126"/>
      </w:tblGrid>
      <w:tr w:rsidR="007D2927" w:rsidRPr="00990160" w:rsidTr="00990160">
        <w:tc>
          <w:tcPr>
            <w:tcW w:w="3227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9 классов </w:t>
            </w:r>
          </w:p>
        </w:tc>
        <w:tc>
          <w:tcPr>
            <w:tcW w:w="226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Участвовали в мониторинге</w:t>
            </w:r>
          </w:p>
        </w:tc>
        <w:tc>
          <w:tcPr>
            <w:tcW w:w="226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Не преодолели порог</w:t>
            </w:r>
          </w:p>
        </w:tc>
        <w:tc>
          <w:tcPr>
            <w:tcW w:w="2126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Средний первичный балл</w:t>
            </w:r>
          </w:p>
        </w:tc>
      </w:tr>
      <w:tr w:rsidR="007D2927" w:rsidRPr="00990160" w:rsidTr="00990160">
        <w:tc>
          <w:tcPr>
            <w:tcW w:w="3227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D2927" w:rsidRPr="00990160" w:rsidRDefault="007D2927" w:rsidP="009901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</w:tbl>
    <w:p w:rsidR="007D2927" w:rsidRDefault="007D2927" w:rsidP="0099016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</w:p>
    <w:p w:rsidR="007D2927" w:rsidRPr="00E54BEC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40"/>
        </w:rPr>
      </w:pPr>
      <w:r w:rsidRPr="00E54BEC">
        <w:rPr>
          <w:rFonts w:ascii="Times New Roman" w:hAnsi="Times New Roman" w:cs="Times New Roman"/>
          <w:b/>
          <w:sz w:val="28"/>
          <w:szCs w:val="40"/>
        </w:rPr>
        <w:t>Результаты ВПР обучающихся уровня ООО и СОО в 2018-2019 учебном году</w:t>
      </w:r>
    </w:p>
    <w:tbl>
      <w:tblPr>
        <w:tblStyle w:val="a7"/>
        <w:tblW w:w="10806" w:type="dxa"/>
        <w:tblInd w:w="-318" w:type="dxa"/>
        <w:tblLayout w:type="fixed"/>
        <w:tblLook w:val="04A0"/>
      </w:tblPr>
      <w:tblGrid>
        <w:gridCol w:w="993"/>
        <w:gridCol w:w="1972"/>
        <w:gridCol w:w="1604"/>
        <w:gridCol w:w="960"/>
        <w:gridCol w:w="851"/>
        <w:gridCol w:w="676"/>
        <w:gridCol w:w="709"/>
        <w:gridCol w:w="741"/>
        <w:gridCol w:w="599"/>
        <w:gridCol w:w="992"/>
        <w:gridCol w:w="709"/>
      </w:tblGrid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Кол-во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85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сдавали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7D2927" w:rsidTr="007D2927">
        <w:tc>
          <w:tcPr>
            <w:tcW w:w="993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2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04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04.04.2019</w:t>
            </w:r>
          </w:p>
        </w:tc>
        <w:tc>
          <w:tcPr>
            <w:tcW w:w="960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76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3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7D2927" w:rsidTr="007D2927">
        <w:tc>
          <w:tcPr>
            <w:tcW w:w="4569" w:type="dxa"/>
            <w:gridSpan w:val="3"/>
          </w:tcPr>
          <w:p w:rsidR="007D2927" w:rsidRPr="005E3B65" w:rsidRDefault="007D2927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7D2927" w:rsidRPr="005E3B65" w:rsidRDefault="00CA677D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sz w:val="24"/>
                <w:szCs w:val="24"/>
              </w:rPr>
              <w:t>1252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D2927" w:rsidRPr="005E3B65" w:rsidRDefault="00CA677D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676" w:type="dxa"/>
          </w:tcPr>
          <w:p w:rsidR="007D2927" w:rsidRPr="005E3B65" w:rsidRDefault="00CA677D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7D2927" w:rsidRPr="005E3B65" w:rsidRDefault="00CA677D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sz w:val="24"/>
                <w:szCs w:val="24"/>
              </w:rPr>
              <w:t>487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1" w:type="dxa"/>
          </w:tcPr>
          <w:p w:rsidR="007D2927" w:rsidRPr="005E3B65" w:rsidRDefault="00CA677D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99" w:type="dxa"/>
          </w:tcPr>
          <w:p w:rsidR="007D2927" w:rsidRPr="005E3B65" w:rsidRDefault="00CA677D" w:rsidP="007D2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D292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D2927">
              <w:rPr>
                <w:rFonts w:ascii="Times New Roman" w:hAnsi="Times New Roman" w:cs="Times New Roman"/>
                <w:noProof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7D2927" w:rsidRPr="005E3B65" w:rsidRDefault="007D2927" w:rsidP="007D29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7D2927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B65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проведенных Всероссийских проверочных работа успеваемость по</w:t>
      </w:r>
      <w:r w:rsidR="00990160">
        <w:rPr>
          <w:rFonts w:ascii="Times New Roman" w:hAnsi="Times New Roman" w:cs="Times New Roman"/>
          <w:sz w:val="24"/>
          <w:szCs w:val="24"/>
        </w:rPr>
        <w:t xml:space="preserve"> школе</w:t>
      </w:r>
      <w:r>
        <w:rPr>
          <w:rFonts w:ascii="Times New Roman" w:hAnsi="Times New Roman" w:cs="Times New Roman"/>
          <w:sz w:val="24"/>
          <w:szCs w:val="24"/>
        </w:rPr>
        <w:t xml:space="preserve"> составила 92%, качество знаний 55%.</w:t>
      </w:r>
    </w:p>
    <w:p w:rsidR="007D2927" w:rsidRPr="007D2927" w:rsidRDefault="007D2927" w:rsidP="008C1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589" w:rsidRPr="00990160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160">
        <w:rPr>
          <w:rFonts w:ascii="Times New Roman" w:hAnsi="Times New Roman" w:cs="Times New Roman"/>
          <w:b/>
          <w:sz w:val="24"/>
          <w:szCs w:val="24"/>
          <w:u w:val="single"/>
        </w:rPr>
        <w:t>5. Методическая и научно-исследовательская деятельность:</w:t>
      </w:r>
    </w:p>
    <w:p w:rsidR="00A87FDD" w:rsidRPr="00A87FDD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DD">
        <w:rPr>
          <w:rFonts w:ascii="Times New Roman" w:hAnsi="Times New Roman" w:cs="Times New Roman"/>
          <w:b/>
          <w:sz w:val="24"/>
          <w:szCs w:val="24"/>
        </w:rPr>
        <w:t>5.1. Общ</w:t>
      </w:r>
      <w:r w:rsidR="00BA40F4" w:rsidRPr="00A87FDD">
        <w:rPr>
          <w:rFonts w:ascii="Times New Roman" w:hAnsi="Times New Roman" w:cs="Times New Roman"/>
          <w:b/>
          <w:sz w:val="24"/>
          <w:szCs w:val="24"/>
        </w:rPr>
        <w:t>ая характеристика:</w:t>
      </w:r>
    </w:p>
    <w:p w:rsidR="00A87FDD" w:rsidRPr="00764A0E" w:rsidRDefault="00A87FDD" w:rsidP="00A87F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A0E">
        <w:rPr>
          <w:rFonts w:ascii="Times New Roman" w:hAnsi="Times New Roman" w:cs="Times New Roman"/>
          <w:b/>
          <w:sz w:val="24"/>
          <w:szCs w:val="24"/>
        </w:rPr>
        <w:t xml:space="preserve">Методическая тема МБОУ г. Иркутска СОШ № 67: </w:t>
      </w:r>
      <w:r w:rsidRPr="00764A0E">
        <w:rPr>
          <w:rFonts w:ascii="Times New Roman" w:hAnsi="Times New Roman" w:cs="Times New Roman"/>
          <w:sz w:val="24"/>
          <w:szCs w:val="24"/>
        </w:rPr>
        <w:t>«Повышение профессиональной компетентности учителя через внедрение в образовательный процесс современных педагогиче</w:t>
      </w:r>
      <w:r>
        <w:rPr>
          <w:rFonts w:ascii="Times New Roman" w:hAnsi="Times New Roman" w:cs="Times New Roman"/>
          <w:sz w:val="24"/>
          <w:szCs w:val="24"/>
        </w:rPr>
        <w:t xml:space="preserve">ских технологий» </w:t>
      </w:r>
    </w:p>
    <w:p w:rsidR="00A87FDD" w:rsidRPr="00764A0E" w:rsidRDefault="00A87FDD" w:rsidP="00A87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4A0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методической работы:</w:t>
      </w:r>
      <w:r w:rsidRPr="00764A0E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 создать условия для </w:t>
      </w:r>
      <w:r w:rsidRPr="00764A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повышения теоретического уровня и педагогической квалификации учителей путем обобщения и внедрения передового педагогического опыта по использованию продуктивных технологий на современном уроке. </w:t>
      </w:r>
    </w:p>
    <w:p w:rsidR="00A87FDD" w:rsidRPr="00764A0E" w:rsidRDefault="00A87FDD" w:rsidP="00A8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задачи методической работы: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внедрение в учебный процесс новых образовательных технологий с целью повышения качества образования через проведение открытых уроков и заседаний МО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умения учителей по использованию технологических карт урока, навыки самоанализа урока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Обеспечить методическое сопровождение работы с молодыми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вновь принятыми специалистами.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научно-методическое обеспечение учебного процесса (создать основные образовательные программы, рабочие программы, программу развития, программы для профильного класса</w:t>
      </w:r>
      <w:r w:rsidR="003902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планы реализации предметных концепций</w:t>
      </w: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Активизировать работу педагогического коллектива по организации исследовательской, проектной деятельности учащихся.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Создать условия для развития социальной, познавательной и </w:t>
      </w:r>
      <w:proofErr w:type="spellStart"/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активности учащихся через различные формы внеурочной работы (предметные недели, участие в олимпиадах, конкурсах, НПК, соревнованиях….)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FDD" w:rsidRPr="00764A0E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64A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Разнообразить формы методической работы с одаренными и слабыми учащимися через использование индивидуальных образовательных маршрутов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87FDD" w:rsidRPr="00133C4C" w:rsidRDefault="00A87FDD" w:rsidP="00A87FDD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Совершенствовать систему мониторинга и диагностики развития социальной, познавательной и </w:t>
      </w:r>
      <w:proofErr w:type="spellStart"/>
      <w:r w:rsidRPr="0013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133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активности учащихся. </w:t>
      </w:r>
    </w:p>
    <w:p w:rsidR="00A87FDD" w:rsidRPr="00133C4C" w:rsidRDefault="00A87FDD" w:rsidP="00A87FDD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3C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87FDD" w:rsidRPr="00133C4C" w:rsidRDefault="00A87FDD" w:rsidP="00A87F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3C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соответствии с поставленными целями и задачами, методическая работа осуществлялась по следующим</w:t>
      </w:r>
      <w:r w:rsidRPr="00133C4C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133C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направлениям деятельности</w:t>
      </w:r>
      <w:r w:rsidRPr="00133C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>Работа  методического совета (</w:t>
      </w:r>
      <w:r w:rsidRPr="00165F0D">
        <w:rPr>
          <w:rFonts w:ascii="Times New Roman" w:hAnsi="Times New Roman"/>
          <w:sz w:val="24"/>
          <w:szCs w:val="24"/>
        </w:rPr>
        <w:t xml:space="preserve">проведено </w:t>
      </w:r>
      <w:r w:rsidR="00165F0D" w:rsidRPr="00165F0D">
        <w:rPr>
          <w:rFonts w:ascii="Times New Roman" w:hAnsi="Times New Roman"/>
          <w:sz w:val="24"/>
          <w:szCs w:val="24"/>
        </w:rPr>
        <w:t>6</w:t>
      </w:r>
      <w:r w:rsidRPr="00165F0D">
        <w:rPr>
          <w:rFonts w:ascii="Times New Roman" w:hAnsi="Times New Roman"/>
          <w:sz w:val="24"/>
          <w:szCs w:val="24"/>
        </w:rPr>
        <w:t xml:space="preserve"> заседаний</w:t>
      </w:r>
      <w:r w:rsidRPr="00133C4C">
        <w:rPr>
          <w:rFonts w:ascii="Times New Roman" w:hAnsi="Times New Roman"/>
          <w:sz w:val="24"/>
          <w:szCs w:val="24"/>
        </w:rPr>
        <w:t xml:space="preserve"> методического совета).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Методических объединений (в школе создано 8</w:t>
      </w:r>
      <w:r w:rsidRPr="00133C4C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: учителей начальных классов, учителей русского языка и литературы, учителей математики,  учителей обществознания, учителей естествознания, учителей иностранных языков, учителей технологии, учителей физической культуры</w:t>
      </w:r>
      <w:r w:rsidRPr="00133C4C">
        <w:rPr>
          <w:rFonts w:ascii="Times New Roman" w:hAnsi="Times New Roman"/>
          <w:sz w:val="24"/>
          <w:szCs w:val="24"/>
        </w:rPr>
        <w:t>)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>Повышение квалификации педагогов через прохождение курсов, участие в конкурсах, семинарах, НПК, работу по темам самообразования.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>Аттестация педагогов.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 xml:space="preserve">Посещение, анализ и самоанализ уроков администрацией. Проверка технологических карт урока. 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>Проведение предметных недель.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sz w:val="24"/>
          <w:szCs w:val="24"/>
        </w:rPr>
        <w:t>Организация внеурочной деятельности обучающихся (проектная и исследовательская деятельность, участие в конкурсах, олимпиадах).</w:t>
      </w:r>
    </w:p>
    <w:p w:rsidR="00A87FDD" w:rsidRPr="00133C4C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4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Работа с молодыми и вновь прибывшими специалистами.</w:t>
      </w:r>
    </w:p>
    <w:p w:rsidR="00A87FDD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AF3">
        <w:rPr>
          <w:rFonts w:ascii="Times New Roman" w:hAnsi="Times New Roman"/>
          <w:sz w:val="24"/>
          <w:szCs w:val="24"/>
        </w:rPr>
        <w:t xml:space="preserve">Реализация индивидуальных образовательных маршрутов. </w:t>
      </w:r>
    </w:p>
    <w:p w:rsidR="00A87FDD" w:rsidRDefault="00A87FDD" w:rsidP="00A87FD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плана работы МРП</w:t>
      </w:r>
    </w:p>
    <w:p w:rsidR="006E7B4F" w:rsidRDefault="006E7B4F" w:rsidP="0099016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Подготовительные мероприятия по внедрению и реализации предметных концепций </w:t>
      </w:r>
      <w:r w:rsidRPr="006E7B4F">
        <w:rPr>
          <w:rFonts w:ascii="Times New Roman" w:hAnsi="Times New Roman"/>
          <w:i/>
          <w:sz w:val="24"/>
          <w:szCs w:val="24"/>
        </w:rPr>
        <w:t xml:space="preserve">(Концепция развития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математического</w:t>
      </w:r>
      <w:r w:rsidRPr="006E7B4F">
        <w:rPr>
          <w:rFonts w:ascii="Times New Roman" w:hAnsi="Times New Roman"/>
          <w:i/>
          <w:sz w:val="24"/>
          <w:szCs w:val="24"/>
        </w:rPr>
        <w:t xml:space="preserve"> образования, Концепция преподавания </w:t>
      </w:r>
      <w:r w:rsidRPr="006E7B4F">
        <w:rPr>
          <w:rFonts w:ascii="Times New Roman" w:hAnsi="Times New Roman"/>
          <w:i/>
          <w:iCs/>
          <w:sz w:val="24"/>
          <w:szCs w:val="24"/>
          <w:u w:val="single"/>
        </w:rPr>
        <w:t xml:space="preserve">русского языка и литературы, </w:t>
      </w:r>
      <w:r w:rsidRPr="006E7B4F">
        <w:rPr>
          <w:rFonts w:ascii="Times New Roman" w:hAnsi="Times New Roman"/>
          <w:i/>
          <w:sz w:val="24"/>
          <w:szCs w:val="24"/>
        </w:rPr>
        <w:t xml:space="preserve">Концепция УМК по </w:t>
      </w:r>
      <w:r w:rsidRPr="006E7B4F">
        <w:rPr>
          <w:rFonts w:ascii="Times New Roman" w:hAnsi="Times New Roman"/>
          <w:i/>
          <w:iCs/>
          <w:sz w:val="24"/>
          <w:szCs w:val="24"/>
          <w:u w:val="single"/>
        </w:rPr>
        <w:t xml:space="preserve">отечественной истории </w:t>
      </w:r>
      <w:r w:rsidRPr="006E7B4F">
        <w:rPr>
          <w:rFonts w:ascii="Times New Roman" w:hAnsi="Times New Roman"/>
          <w:i/>
          <w:sz w:val="24"/>
          <w:szCs w:val="24"/>
        </w:rPr>
        <w:t xml:space="preserve">- Историко-культурный стандарт, Концепция развития школьных </w:t>
      </w:r>
      <w:r w:rsidRPr="006E7B4F">
        <w:rPr>
          <w:rFonts w:ascii="Times New Roman" w:hAnsi="Times New Roman"/>
          <w:i/>
          <w:iCs/>
          <w:sz w:val="24"/>
          <w:szCs w:val="24"/>
          <w:u w:val="single"/>
        </w:rPr>
        <w:t xml:space="preserve">информационно-библиотечных центров, </w:t>
      </w:r>
      <w:r w:rsidRPr="006E7B4F">
        <w:rPr>
          <w:rFonts w:ascii="Times New Roman" w:hAnsi="Times New Roman"/>
          <w:i/>
          <w:sz w:val="24"/>
          <w:szCs w:val="24"/>
        </w:rPr>
        <w:t xml:space="preserve">Концепция поддержки </w:t>
      </w:r>
      <w:r w:rsidRPr="006E7B4F">
        <w:rPr>
          <w:rFonts w:ascii="Times New Roman" w:hAnsi="Times New Roman"/>
          <w:i/>
          <w:iCs/>
          <w:sz w:val="24"/>
          <w:szCs w:val="24"/>
          <w:u w:val="single"/>
        </w:rPr>
        <w:t xml:space="preserve">детского и юношеского чтения </w:t>
      </w:r>
      <w:r w:rsidRPr="006E7B4F">
        <w:rPr>
          <w:rFonts w:ascii="Times New Roman" w:hAnsi="Times New Roman"/>
          <w:i/>
          <w:sz w:val="24"/>
          <w:szCs w:val="24"/>
        </w:rPr>
        <w:t xml:space="preserve">в РФ, Концепция развития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географического образования </w:t>
      </w:r>
      <w:r w:rsidRPr="006E7B4F">
        <w:rPr>
          <w:rFonts w:ascii="Times New Roman" w:hAnsi="Times New Roman"/>
          <w:i/>
          <w:sz w:val="24"/>
          <w:szCs w:val="24"/>
        </w:rPr>
        <w:t xml:space="preserve">в Российской Федерации, Концепция преподавания предметной области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«Искусство» </w:t>
      </w:r>
      <w:r w:rsidRPr="006E7B4F">
        <w:rPr>
          <w:rFonts w:ascii="Times New Roman" w:hAnsi="Times New Roman"/>
          <w:i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программы, Концепция</w:t>
      </w:r>
      <w:proofErr w:type="gramEnd"/>
      <w:r w:rsidRPr="006E7B4F">
        <w:rPr>
          <w:rFonts w:ascii="Times New Roman" w:hAnsi="Times New Roman"/>
          <w:i/>
          <w:sz w:val="24"/>
          <w:szCs w:val="24"/>
        </w:rPr>
        <w:t xml:space="preserve"> преподавания учебного предмета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«Основы безопасности </w:t>
      </w:r>
      <w:r w:rsidRPr="006E7B4F">
        <w:rPr>
          <w:rFonts w:ascii="Times New Roman" w:hAnsi="Times New Roman"/>
          <w:i/>
          <w:sz w:val="24"/>
          <w:szCs w:val="24"/>
        </w:rPr>
        <w:t xml:space="preserve">жизнедеятельности» в образовательных организациях Российской Федерации, реализующих основные общеобразовательные программы, Концепция преподавания учебного предмета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«Обществознание» </w:t>
      </w:r>
      <w:r w:rsidRPr="006E7B4F">
        <w:rPr>
          <w:rFonts w:ascii="Times New Roman" w:hAnsi="Times New Roman"/>
          <w:i/>
          <w:sz w:val="24"/>
          <w:szCs w:val="24"/>
        </w:rPr>
        <w:t xml:space="preserve">в образовательных организациях Российской Федерации, реализующих основные общеобразовательные программы, Концепция преподавания предметной области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«Технология» </w:t>
      </w:r>
      <w:r w:rsidRPr="006E7B4F">
        <w:rPr>
          <w:rFonts w:ascii="Times New Roman" w:hAnsi="Times New Roman"/>
          <w:i/>
          <w:sz w:val="24"/>
          <w:szCs w:val="24"/>
        </w:rPr>
        <w:t xml:space="preserve">в образовательных организациях Российской Федерации, реализующих основные общеобразовательные программы, Концепция преподавания учебного предмета </w:t>
      </w:r>
      <w:r w:rsidRPr="006E7B4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«Физическая культура» </w:t>
      </w:r>
      <w:r w:rsidRPr="006E7B4F">
        <w:rPr>
          <w:rFonts w:ascii="Times New Roman" w:hAnsi="Times New Roman"/>
          <w:i/>
          <w:sz w:val="24"/>
          <w:szCs w:val="24"/>
        </w:rPr>
        <w:t>в образовательных организациях Российской Федерации, реализующих основные общеобразовательные программы)</w:t>
      </w:r>
      <w:proofErr w:type="gramStart"/>
      <w:r w:rsidRPr="006E7B4F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Pr="006E7B4F">
        <w:rPr>
          <w:rFonts w:ascii="Times New Roman" w:hAnsi="Times New Roman"/>
          <w:i/>
          <w:sz w:val="24"/>
          <w:szCs w:val="24"/>
        </w:rPr>
        <w:t xml:space="preserve"> </w:t>
      </w:r>
    </w:p>
    <w:p w:rsidR="00851589" w:rsidRPr="006E7B4F" w:rsidRDefault="006D4747" w:rsidP="006E7B4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E7B4F">
        <w:rPr>
          <w:rFonts w:ascii="Times New Roman" w:hAnsi="Times New Roman"/>
          <w:sz w:val="24"/>
          <w:szCs w:val="24"/>
        </w:rPr>
        <w:t>В 2019</w:t>
      </w:r>
      <w:r w:rsidR="00A87FDD" w:rsidRPr="006E7B4F">
        <w:rPr>
          <w:rFonts w:ascii="Times New Roman" w:hAnsi="Times New Roman"/>
          <w:sz w:val="24"/>
          <w:szCs w:val="24"/>
        </w:rPr>
        <w:t xml:space="preserve"> году  МБОУ г. Иркутска СОШ № 67 продолжает работу в  рамках экспериментальной/ инновационной деятельности и является муниципальной ресурсной площадкой по теме «Реализация здоровье сохраняющей системы работы общеобразовательной организации в условиях ФГОС» </w:t>
      </w:r>
      <w:r w:rsidR="00A87FDD" w:rsidRPr="006E7B4F">
        <w:rPr>
          <w:rFonts w:ascii="Times New Roman" w:hAnsi="Times New Roman"/>
          <w:i/>
          <w:sz w:val="24"/>
          <w:szCs w:val="24"/>
        </w:rPr>
        <w:t xml:space="preserve">(Приказ Департамента образования комитета по социальной политике и культуре администрации города Иркутска от </w:t>
      </w:r>
      <w:r w:rsidR="00165F0D" w:rsidRPr="006E7B4F">
        <w:rPr>
          <w:rFonts w:ascii="Times New Roman" w:hAnsi="Times New Roman"/>
          <w:i/>
          <w:sz w:val="24"/>
          <w:szCs w:val="24"/>
        </w:rPr>
        <w:t>29.11.2019 № 214-08-1446/9</w:t>
      </w:r>
      <w:r w:rsidR="00A87FDD" w:rsidRPr="006E7B4F">
        <w:rPr>
          <w:rFonts w:ascii="Times New Roman" w:hAnsi="Times New Roman"/>
          <w:i/>
          <w:sz w:val="24"/>
          <w:szCs w:val="24"/>
        </w:rPr>
        <w:t xml:space="preserve"> «О деятельности </w:t>
      </w:r>
      <w:r w:rsidR="00165F0D" w:rsidRPr="006E7B4F">
        <w:rPr>
          <w:rFonts w:ascii="Times New Roman" w:hAnsi="Times New Roman"/>
          <w:i/>
          <w:sz w:val="24"/>
          <w:szCs w:val="24"/>
        </w:rPr>
        <w:t xml:space="preserve">муниципальных ресурсных площадок, муниципальных методических площадок, </w:t>
      </w:r>
      <w:r w:rsidR="00165F0D" w:rsidRPr="006E7B4F">
        <w:rPr>
          <w:rFonts w:ascii="Times New Roman" w:hAnsi="Times New Roman"/>
          <w:i/>
          <w:sz w:val="24"/>
          <w:szCs w:val="24"/>
        </w:rPr>
        <w:lastRenderedPageBreak/>
        <w:t>муниципальных проблемно-творческих групп  педагогических</w:t>
      </w:r>
      <w:proofErr w:type="gramEnd"/>
      <w:r w:rsidR="00165F0D" w:rsidRPr="006E7B4F">
        <w:rPr>
          <w:rFonts w:ascii="Times New Roman" w:hAnsi="Times New Roman"/>
          <w:i/>
          <w:sz w:val="24"/>
          <w:szCs w:val="24"/>
        </w:rPr>
        <w:t xml:space="preserve"> работников образовательных организаций </w:t>
      </w:r>
      <w:proofErr w:type="gramStart"/>
      <w:r w:rsidR="00165F0D" w:rsidRPr="006E7B4F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165F0D" w:rsidRPr="006E7B4F">
        <w:rPr>
          <w:rFonts w:ascii="Times New Roman" w:hAnsi="Times New Roman"/>
          <w:i/>
          <w:sz w:val="24"/>
          <w:szCs w:val="24"/>
        </w:rPr>
        <w:t>. Иркутска в 2019-2020 учебном году»</w:t>
      </w:r>
      <w:r w:rsidR="004C0F1B" w:rsidRPr="006E7B4F">
        <w:rPr>
          <w:rFonts w:ascii="Times New Roman" w:hAnsi="Times New Roman"/>
          <w:i/>
          <w:sz w:val="24"/>
          <w:szCs w:val="24"/>
        </w:rPr>
        <w:t xml:space="preserve">). </w:t>
      </w:r>
      <w:r w:rsidR="004C0F1B" w:rsidRPr="006E7B4F">
        <w:rPr>
          <w:rFonts w:ascii="Times New Roman" w:hAnsi="Times New Roman"/>
          <w:sz w:val="24"/>
          <w:szCs w:val="24"/>
        </w:rPr>
        <w:t xml:space="preserve">МБОУ г. Иркутска СОШ № 67 присвоен статус инновационных площадок по реализации программ «Формирование культуры здоровья» и реализации проекта «Через математику </w:t>
      </w:r>
      <w:proofErr w:type="gramStart"/>
      <w:r w:rsidR="004C0F1B" w:rsidRPr="006E7B4F">
        <w:rPr>
          <w:rFonts w:ascii="Times New Roman" w:hAnsi="Times New Roman"/>
          <w:sz w:val="24"/>
          <w:szCs w:val="24"/>
        </w:rPr>
        <w:t>к</w:t>
      </w:r>
      <w:proofErr w:type="gramEnd"/>
      <w:r w:rsidR="004C0F1B" w:rsidRPr="006E7B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0F1B" w:rsidRPr="006E7B4F">
        <w:rPr>
          <w:rFonts w:ascii="Times New Roman" w:hAnsi="Times New Roman"/>
          <w:sz w:val="24"/>
          <w:szCs w:val="24"/>
        </w:rPr>
        <w:t>здоровья</w:t>
      </w:r>
      <w:proofErr w:type="gramEnd"/>
      <w:r w:rsidR="004C0F1B" w:rsidRPr="006E7B4F">
        <w:rPr>
          <w:rFonts w:ascii="Times New Roman" w:hAnsi="Times New Roman"/>
          <w:sz w:val="24"/>
          <w:szCs w:val="24"/>
        </w:rPr>
        <w:t>» (Приказ №26/м от 25 декабря 2019 года Сетевого института дополнительного профессионального</w:t>
      </w:r>
      <w:r w:rsidR="00891288" w:rsidRPr="006E7B4F">
        <w:rPr>
          <w:rFonts w:ascii="Times New Roman" w:hAnsi="Times New Roman"/>
          <w:sz w:val="24"/>
          <w:szCs w:val="24"/>
        </w:rPr>
        <w:t xml:space="preserve"> образования).</w:t>
      </w:r>
    </w:p>
    <w:p w:rsidR="00851589" w:rsidRPr="00A87FDD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DD">
        <w:rPr>
          <w:rFonts w:ascii="Times New Roman" w:hAnsi="Times New Roman" w:cs="Times New Roman"/>
          <w:b/>
          <w:sz w:val="24"/>
          <w:szCs w:val="24"/>
        </w:rPr>
        <w:t>5.2. Аналитический отчет об участии образовательной организации в профессионально ориентированных конкурсах, семинара</w:t>
      </w:r>
      <w:r w:rsidR="00BA40F4" w:rsidRPr="00A87FDD">
        <w:rPr>
          <w:rFonts w:ascii="Times New Roman" w:hAnsi="Times New Roman" w:cs="Times New Roman"/>
          <w:b/>
          <w:sz w:val="24"/>
          <w:szCs w:val="24"/>
        </w:rPr>
        <w:t xml:space="preserve">х, выставках и т.п. </w:t>
      </w:r>
    </w:p>
    <w:p w:rsidR="00A87FDD" w:rsidRDefault="00DA34BA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4BA">
        <w:rPr>
          <w:rFonts w:ascii="Times New Roman" w:hAnsi="Times New Roman" w:cs="Times New Roman"/>
          <w:b/>
          <w:sz w:val="24"/>
          <w:szCs w:val="24"/>
        </w:rPr>
        <w:t xml:space="preserve">Выступления </w:t>
      </w:r>
    </w:p>
    <w:tbl>
      <w:tblPr>
        <w:tblStyle w:val="a7"/>
        <w:tblW w:w="0" w:type="auto"/>
        <w:tblLook w:val="04A0"/>
      </w:tblPr>
      <w:tblGrid>
        <w:gridCol w:w="3398"/>
        <w:gridCol w:w="3398"/>
        <w:gridCol w:w="3398"/>
      </w:tblGrid>
      <w:tr w:rsidR="00DA34BA" w:rsidTr="009660C6">
        <w:tc>
          <w:tcPr>
            <w:tcW w:w="3398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796" w:type="dxa"/>
            <w:gridSpan w:val="2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5A7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(количество выступлений)</w:t>
            </w:r>
          </w:p>
        </w:tc>
      </w:tr>
      <w:tr w:rsidR="00DA34BA" w:rsidTr="00DA34BA">
        <w:tc>
          <w:tcPr>
            <w:tcW w:w="3398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398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</w:tr>
      <w:tr w:rsidR="00DA34BA" w:rsidTr="00DA34BA">
        <w:tc>
          <w:tcPr>
            <w:tcW w:w="3398" w:type="dxa"/>
          </w:tcPr>
          <w:p w:rsidR="00DA34BA" w:rsidRPr="00FF136D" w:rsidRDefault="005A7AD3" w:rsidP="00DA3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DA34BA" w:rsidRPr="00FF136D" w:rsidRDefault="005A7AD3" w:rsidP="00DA3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98" w:type="dxa"/>
          </w:tcPr>
          <w:p w:rsidR="00DA34BA" w:rsidRPr="00FF136D" w:rsidRDefault="005A7AD3" w:rsidP="00DA3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DA34BA" w:rsidRDefault="00DA34BA" w:rsidP="00DA34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Дистанционные конкурсы</w:t>
      </w:r>
    </w:p>
    <w:tbl>
      <w:tblPr>
        <w:tblStyle w:val="a7"/>
        <w:tblW w:w="0" w:type="auto"/>
        <w:tblLook w:val="04A0"/>
      </w:tblPr>
      <w:tblGrid>
        <w:gridCol w:w="3398"/>
        <w:gridCol w:w="3398"/>
        <w:gridCol w:w="3398"/>
      </w:tblGrid>
      <w:tr w:rsidR="00DA34BA" w:rsidTr="009660C6"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796" w:type="dxa"/>
            <w:gridSpan w:val="2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34BA" w:rsidTr="009660C6"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</w:tr>
      <w:tr w:rsidR="00DA34BA" w:rsidTr="009660C6"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A34BA" w:rsidRDefault="00DA34BA" w:rsidP="00DA34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Конкурсы профессионального мастерства</w:t>
      </w:r>
    </w:p>
    <w:tbl>
      <w:tblPr>
        <w:tblStyle w:val="a7"/>
        <w:tblW w:w="0" w:type="auto"/>
        <w:tblLook w:val="04A0"/>
      </w:tblPr>
      <w:tblGrid>
        <w:gridCol w:w="3398"/>
        <w:gridCol w:w="3398"/>
        <w:gridCol w:w="3398"/>
      </w:tblGrid>
      <w:tr w:rsidR="00DA34BA" w:rsidTr="009660C6"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6796" w:type="dxa"/>
            <w:gridSpan w:val="2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34BA" w:rsidTr="005A7AD3">
        <w:trPr>
          <w:trHeight w:val="371"/>
        </w:trPr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3398" w:type="dxa"/>
          </w:tcPr>
          <w:p w:rsidR="00DA34BA" w:rsidRDefault="00DA34BA" w:rsidP="009660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</w:tr>
      <w:tr w:rsidR="00DA34BA" w:rsidTr="009660C6"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8" w:type="dxa"/>
          </w:tcPr>
          <w:p w:rsidR="00DA34BA" w:rsidRPr="00FF136D" w:rsidRDefault="005A7AD3" w:rsidP="009660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A34BA" w:rsidRDefault="00DA34BA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</w:p>
    <w:tbl>
      <w:tblPr>
        <w:tblStyle w:val="a7"/>
        <w:tblW w:w="0" w:type="auto"/>
        <w:tblLook w:val="04A0"/>
      </w:tblPr>
      <w:tblGrid>
        <w:gridCol w:w="5097"/>
        <w:gridCol w:w="5097"/>
      </w:tblGrid>
      <w:tr w:rsidR="00DA34BA" w:rsidTr="00DA34BA">
        <w:tc>
          <w:tcPr>
            <w:tcW w:w="5097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5097" w:type="dxa"/>
          </w:tcPr>
          <w:p w:rsidR="00DA34BA" w:rsidRDefault="00DA34BA" w:rsidP="00DA34B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публикаций</w:t>
            </w:r>
          </w:p>
        </w:tc>
      </w:tr>
      <w:tr w:rsidR="00DA34BA" w:rsidTr="00DA34BA">
        <w:tc>
          <w:tcPr>
            <w:tcW w:w="5097" w:type="dxa"/>
          </w:tcPr>
          <w:p w:rsidR="00DA34BA" w:rsidRPr="00FF136D" w:rsidRDefault="005A7AD3" w:rsidP="00DA3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DA34BA" w:rsidRPr="00FF136D" w:rsidRDefault="005A7AD3" w:rsidP="00DA34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A34BA" w:rsidRPr="00DA34BA" w:rsidRDefault="00DA34BA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="003C714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714B" w:rsidRPr="00FF136D">
        <w:rPr>
          <w:rFonts w:ascii="Times New Roman" w:hAnsi="Times New Roman" w:cs="Times New Roman"/>
          <w:sz w:val="24"/>
          <w:szCs w:val="24"/>
        </w:rPr>
        <w:t xml:space="preserve">56% педагогов демонстрировали свой опыт на НПК и семинарах различного уровня, 27% педагогов приняли участие в дистанционных конкурсах педагогического мастерства, из них 53% педагогов стали победителями, </w:t>
      </w:r>
      <w:r w:rsidR="00FF136D" w:rsidRPr="00FF136D">
        <w:rPr>
          <w:rFonts w:ascii="Times New Roman" w:hAnsi="Times New Roman" w:cs="Times New Roman"/>
          <w:sz w:val="24"/>
          <w:szCs w:val="24"/>
        </w:rPr>
        <w:t xml:space="preserve">призёрами, лауреатами.  В конкурсах профессионального мастерства приняли участие </w:t>
      </w:r>
      <w:r w:rsidRPr="00FF136D">
        <w:rPr>
          <w:rFonts w:ascii="Times New Roman" w:hAnsi="Times New Roman" w:cs="Times New Roman"/>
          <w:sz w:val="24"/>
          <w:szCs w:val="24"/>
        </w:rPr>
        <w:t xml:space="preserve"> </w:t>
      </w:r>
      <w:r w:rsidR="00FF136D" w:rsidRPr="00FF136D">
        <w:rPr>
          <w:rFonts w:ascii="Times New Roman" w:hAnsi="Times New Roman" w:cs="Times New Roman"/>
          <w:sz w:val="24"/>
          <w:szCs w:val="24"/>
        </w:rPr>
        <w:t>60% педагогов, из них победителями, призёрами, лауреатами стали 51% педагогов. 12% педагогов опубликовали свои статьи в сборниках и электронных СМИ.</w:t>
      </w:r>
      <w:r w:rsidR="00FF1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589" w:rsidRPr="00990160" w:rsidRDefault="00851589" w:rsidP="0099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160">
        <w:rPr>
          <w:rFonts w:ascii="Times New Roman" w:hAnsi="Times New Roman" w:cs="Times New Roman"/>
          <w:b/>
          <w:sz w:val="24"/>
          <w:szCs w:val="24"/>
          <w:u w:val="single"/>
        </w:rPr>
        <w:t>6. Воспитательная система образовательного учреждени</w:t>
      </w:r>
      <w:r w:rsidR="00BA40F4" w:rsidRPr="00990160">
        <w:rPr>
          <w:rFonts w:ascii="Times New Roman" w:hAnsi="Times New Roman" w:cs="Times New Roman"/>
          <w:b/>
          <w:sz w:val="24"/>
          <w:szCs w:val="24"/>
          <w:u w:val="single"/>
        </w:rPr>
        <w:t>я:</w:t>
      </w:r>
    </w:p>
    <w:p w:rsidR="00BB2D70" w:rsidRPr="00990160" w:rsidRDefault="00407FC1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B2D70" w:rsidRPr="00990160">
        <w:rPr>
          <w:rFonts w:ascii="Times New Roman" w:eastAsia="Calibri" w:hAnsi="Times New Roman" w:cs="Times New Roman"/>
          <w:sz w:val="24"/>
          <w:szCs w:val="24"/>
        </w:rPr>
        <w:t xml:space="preserve"> школе сложилась своя воспитательная система, основанная на традициях, особых взаимоотношениях между учащимися, учителями и родителями, сформировался особый стиль, который ощущается с первых минут посещения нашего учреждения. Школа имеет прочные традиции воспитания подрастающего поколения. Стратегической целью воспитательной деятельности является: воспитание социально успешной и адаптивной личности, способной легко адаптироваться и </w:t>
      </w:r>
      <w:proofErr w:type="spellStart"/>
      <w:r w:rsidR="00BB2D70" w:rsidRPr="00990160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="00BB2D70" w:rsidRPr="00990160">
        <w:rPr>
          <w:rFonts w:ascii="Times New Roman" w:eastAsia="Calibri" w:hAnsi="Times New Roman" w:cs="Times New Roman"/>
          <w:sz w:val="24"/>
          <w:szCs w:val="24"/>
        </w:rPr>
        <w:t xml:space="preserve"> в современной социально-экономической ситуации. 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Основные направления воспитательной  работы</w:t>
      </w:r>
      <w:r w:rsidRPr="00990160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proofErr w:type="spellStart"/>
      <w:proofErr w:type="gramStart"/>
      <w:r w:rsidRPr="00990160">
        <w:rPr>
          <w:rFonts w:ascii="Times New Roman" w:eastAsia="Calibri" w:hAnsi="Times New Roman" w:cs="Times New Roman"/>
          <w:bCs/>
          <w:sz w:val="24"/>
          <w:szCs w:val="24"/>
        </w:rPr>
        <w:t>гражданско</w:t>
      </w:r>
      <w:proofErr w:type="spellEnd"/>
      <w:r w:rsidR="00407F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bCs/>
          <w:sz w:val="24"/>
          <w:szCs w:val="24"/>
        </w:rPr>
        <w:t>- патриотическое</w:t>
      </w:r>
      <w:proofErr w:type="gramEnd"/>
      <w:r w:rsidRPr="00990160">
        <w:rPr>
          <w:rFonts w:ascii="Times New Roman" w:eastAsia="Calibri" w:hAnsi="Times New Roman" w:cs="Times New Roman"/>
          <w:bCs/>
          <w:sz w:val="24"/>
          <w:szCs w:val="24"/>
        </w:rPr>
        <w:t xml:space="preserve">, спортивно-оздоровительное, художественно- эстетическое, правовое, </w:t>
      </w:r>
      <w:proofErr w:type="spellStart"/>
      <w:r w:rsidRPr="00990160">
        <w:rPr>
          <w:rFonts w:ascii="Times New Roman" w:eastAsia="Calibri" w:hAnsi="Times New Roman" w:cs="Times New Roman"/>
          <w:bCs/>
          <w:sz w:val="24"/>
          <w:szCs w:val="24"/>
        </w:rPr>
        <w:t>профориентационное</w:t>
      </w:r>
      <w:proofErr w:type="spellEnd"/>
      <w:r w:rsidRPr="00990160">
        <w:rPr>
          <w:rFonts w:ascii="Times New Roman" w:eastAsia="Calibri" w:hAnsi="Times New Roman" w:cs="Times New Roman"/>
          <w:bCs/>
          <w:sz w:val="24"/>
          <w:szCs w:val="24"/>
        </w:rPr>
        <w:t>, экологическое, профилактика правонарушений и вредных привычек, ученическое самоуправление, работа с родителями, методическое и диагностическое сопровождение воспитательной работы.</w:t>
      </w:r>
    </w:p>
    <w:p w:rsidR="007F6135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proofErr w:type="spellStart"/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гражданско</w:t>
      </w:r>
      <w:proofErr w:type="spellEnd"/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- патриотическое</w:t>
      </w:r>
      <w:r w:rsidRPr="00990160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воспитание (</w:t>
      </w:r>
      <w:r w:rsidRPr="00990160">
        <w:rPr>
          <w:rFonts w:ascii="Times New Roman" w:eastAsia="Calibri" w:hAnsi="Times New Roman" w:cs="Times New Roman"/>
          <w:sz w:val="24"/>
          <w:szCs w:val="24"/>
        </w:rPr>
        <w:t>традиционные мероприятия, посвященные Дню защитника   Отечества, Дню Победы,   военно-спортивный праздник для учащихся 7-11 классов, конкурс песни и строя для учащихся 1-6 классов,  конкурс «Лучшая смена часовых Поста №1, Несение вахты Памяти на Посту №1 у Вечного огня Славы,</w:t>
      </w:r>
      <w:r w:rsidR="0018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>конкурс патриотической песни «Февральский ветер», конкурс ДЮП,  акция "Ветеран живет рядом"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ематические конкурсы рисунков, сочинений, фотографий «Моя малая Родина», экспозиции школьного музея, система классных часов: «Изучение государственной символики России», «Уроки мужества», </w:t>
      </w:r>
      <w:r w:rsidRPr="00990160">
        <w:rPr>
          <w:rFonts w:ascii="Times New Roman" w:eastAsia="Calibri" w:hAnsi="Times New Roman" w:cs="Times New Roman"/>
          <w:sz w:val="24"/>
          <w:szCs w:val="24"/>
        </w:rPr>
        <w:lastRenderedPageBreak/>
        <w:t>посвященные чествованию памятных дат, дней воинской славы; «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Зверевские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чтения», митинг у мемориала «Скорбящая мать»);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правовое воспитани</w:t>
      </w:r>
      <w:proofErr w:type="gramStart"/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</w:t>
      </w:r>
      <w:r w:rsidRPr="00990160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> профилактические беседы  сучащимися по соблюдению правил безопасного поведения в общественных местах, на дорогах, на железной дороге, на водах; конкурсы, занятия, сотрудничество с</w:t>
      </w:r>
      <w:r w:rsidR="0018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>ДПС МУМВД России ГИБДД ОБДПС, ОДН ОП-4, ОДН ЛО МВД, ДПС ОБДПС ГИБДД МУ МВД России «Иркутское», КДН Ленинского района г. Иркутска, ПООП № 10;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-художественно-эстетического </w:t>
      </w:r>
      <w:r w:rsidRPr="00990160">
        <w:rPr>
          <w:rFonts w:ascii="Times New Roman" w:eastAsia="Calibri" w:hAnsi="Times New Roman" w:cs="Times New Roman"/>
          <w:sz w:val="24"/>
          <w:szCs w:val="24"/>
        </w:rPr>
        <w:t>направлени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>конкурс чтецов «Русское слово», смотр художественной самодеятельности, праздники, посвященные дню знаний, 8 марта, новогодние мероприятия, выезд в театры, музеи);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sz w:val="24"/>
          <w:szCs w:val="24"/>
        </w:rPr>
        <w:t>-</w:t>
      </w:r>
      <w:r w:rsidRPr="00990160">
        <w:rPr>
          <w:rFonts w:ascii="Times New Roman" w:eastAsia="Calibri" w:hAnsi="Times New Roman" w:cs="Times New Roman"/>
          <w:b/>
          <w:i/>
          <w:sz w:val="24"/>
          <w:szCs w:val="24"/>
        </w:rPr>
        <w:t>экологическое воспитани</w:t>
      </w:r>
      <w:proofErr w:type="gramStart"/>
      <w:r w:rsidRPr="00990160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99016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>школьные мероприятия, участие учащихся в акциях различного уровня, реализация программ дополнительного образования по туризму (кружок «Юный турист» и растениеводству «Аленький цветочек», экологический отряд, основными направлениями деятельности которого является пропаганда здорового образа жизни; природоохранная, практическая, исследовательская, просветительская деятельность);</w:t>
      </w:r>
    </w:p>
    <w:p w:rsidR="007F6135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90160">
        <w:rPr>
          <w:rFonts w:ascii="Times New Roman" w:eastAsia="Calibri" w:hAnsi="Times New Roman" w:cs="Times New Roman"/>
          <w:b/>
          <w:i/>
          <w:sz w:val="24"/>
          <w:szCs w:val="24"/>
        </w:rPr>
        <w:t>профориентационнаяработ</w:t>
      </w:r>
      <w:proofErr w:type="gramStart"/>
      <w:r w:rsidRPr="00990160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встречи старшеклассников и родителей с представителями учебных заведений города, выезды на выставки, экскурсии); </w:t>
      </w:r>
    </w:p>
    <w:p w:rsidR="007F6135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физкультурно-спортивное </w:t>
      </w:r>
      <w:r w:rsidRPr="00990160">
        <w:rPr>
          <w:rFonts w:ascii="Times New Roman" w:eastAsia="Calibri" w:hAnsi="Times New Roman" w:cs="Times New Roman"/>
          <w:bCs/>
          <w:iCs/>
          <w:sz w:val="24"/>
          <w:szCs w:val="24"/>
        </w:rPr>
        <w:t>направлени</w:t>
      </w:r>
      <w:proofErr w:type="gramStart"/>
      <w:r w:rsidRPr="00990160">
        <w:rPr>
          <w:rFonts w:ascii="Times New Roman" w:eastAsia="Calibri" w:hAnsi="Times New Roman" w:cs="Times New Roman"/>
          <w:bCs/>
          <w:iCs/>
          <w:sz w:val="24"/>
          <w:szCs w:val="24"/>
        </w:rPr>
        <w:t>е</w:t>
      </w:r>
      <w:r w:rsidRPr="0099016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Дни здоровья, школьные спортивные соревнования по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футболу,военизированная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эстафета , школьный мини футбол, легкая атлетика, Президентские игры, участие в окружных и городских соревнованиях по баскетболу,   по футболу, по хоккею с мячом, по спортивным единоборствам,</w:t>
      </w:r>
      <w:r w:rsidR="007F6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военизированная эстафета (округ), Веселые старты(округ), спортивная школьная секция баскетбола, спортплощадка,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Дзэндо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,"Кросс наций", мониторинг физического развития учащихся, Нормы ГТО, тестирование ГТО, окружной и городской спортивный конкурс «Мама, папа, я – спортивная семья», городской конкурс «Мама, папа,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я-шахматная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семья»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>кола № 67 ежегодно организует муниципальный фестиваль- конкурс по реализации проекта спортивно- оздоровительного комплекса ГТО: «Красота в движении – здоровье с детства», спортивно-массовое мероприятие «Спортивным быть модно» 1-11 классы,  президентские состязания, легкоатлетический кросс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,«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>Зарница», Лыжня России, спортивные соревнования в лагере дневного пребывания,</w:t>
      </w:r>
      <w:r w:rsidR="0018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>внеклассные мероприятия, посвященные пропаганде и формированию здорового образа жизни, диагностика, профилактика и коррекция  физического здоровья школьников через медосмотры,  организация школьного питания);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развитие системы дополнительного образования</w:t>
      </w:r>
      <w:r w:rsidRPr="00990160">
        <w:rPr>
          <w:rFonts w:ascii="Times New Roman" w:eastAsia="Calibri" w:hAnsi="Times New Roman" w:cs="Times New Roman"/>
          <w:sz w:val="24"/>
          <w:szCs w:val="24"/>
        </w:rPr>
        <w:t> (дополнительное образование представлено пятью направлениями, которые реализуются через занятия 8 кружков и секций, занятость детей в них составляет 165 человек.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В рамках реализации программ 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сотрудничаем с социальными партнерами: Детская железная дорога, ЧОУ «ЦПШ», договор о сотрудничестве с центром профориентации «Навигатор», составлены планы совместных мероприятий с Детским творческим оздоровительно-спортивным центром «Восток», с АНО ДПО «Открытый молодежный университет»; ДШИ № 4, Иркутский филиал ФГБОУ ВПО «Всероссийский государственный университет кинематографии им. С.А. Герасимова», ГБУК ИОДБ им. Молчанов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Сибирского. Данное сотрудничество позволяет расширять направления не только дополнительного образования, но и внеурочной деятельности. Степень удовлетворенности дополнительным образованием в школе составляет 89%. Занятость учащихся в кружках и секциях школы составляет 165 чел.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Членами отряда ЮИД «Виражи» и ДЮП «Огонек» проводятся профилактические мероприятия по пожарной безопасности и безопасности на дорогах: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>, конкурсы рисунков, составление плана «Безопасная дорога до дома»;</w:t>
      </w:r>
    </w:p>
    <w:p w:rsidR="007F6135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работа с родителями </w:t>
      </w: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(участие родителей  в работе родительского комитета школы, управляющего совета,  городского родительского собрания; проведение тренингов и обучающих семинаров для родителей по информационной безопасности, профилактике употребления наркотических средств, с привлечением субъектов профилактики: социальные партнеры; </w:t>
      </w:r>
      <w:r w:rsidRPr="00990160">
        <w:rPr>
          <w:rFonts w:ascii="Times New Roman" w:hAnsi="Times New Roman" w:cs="Times New Roman"/>
          <w:sz w:val="24"/>
          <w:szCs w:val="24"/>
        </w:rPr>
        <w:t>к</w:t>
      </w: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лассные родительские собрания по плану работы на год, </w:t>
      </w:r>
      <w:r w:rsidRPr="00990160">
        <w:rPr>
          <w:rFonts w:ascii="Times New Roman" w:hAnsi="Times New Roman" w:cs="Times New Roman"/>
          <w:sz w:val="24"/>
          <w:szCs w:val="24"/>
        </w:rPr>
        <w:t>з</w:t>
      </w: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аседания общешкольного родительского комитета(4),  приём родителей по вопросам учебно-воспитательной </w:t>
      </w:r>
      <w:r w:rsidRPr="00990160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деятельности;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hAnsi="Times New Roman" w:cs="Times New Roman"/>
          <w:sz w:val="24"/>
          <w:szCs w:val="24"/>
        </w:rPr>
        <w:t>о</w:t>
      </w:r>
      <w:r w:rsidRPr="00990160">
        <w:rPr>
          <w:rFonts w:ascii="Times New Roman" w:eastAsia="Calibri" w:hAnsi="Times New Roman" w:cs="Times New Roman"/>
          <w:sz w:val="24"/>
          <w:szCs w:val="24"/>
        </w:rPr>
        <w:t>бщешкольные собрания 1-11 классов (19); индивидуальное консультирование родителей школьным психологом, логопедом, социальным педагогом(178чел.), каждую субботу индивидуальные беседы директора школы с родителями (98 чел.); реализация проекта «Родительские лоции», традиционный спортивный праздник «Папа, мама, я – спортивная семья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»,);</w:t>
      </w:r>
      <w:proofErr w:type="gramEnd"/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- работа органов ученического самоуправления </w:t>
      </w:r>
      <w:r w:rsidRPr="00990160">
        <w:rPr>
          <w:rFonts w:ascii="Times New Roman" w:eastAsia="Calibri" w:hAnsi="Times New Roman" w:cs="Times New Roman"/>
          <w:sz w:val="24"/>
          <w:szCs w:val="24"/>
        </w:rPr>
        <w:t>(Дни самоуправления, участие в работе городского школьного Парламента, подготовка и проведение праздников и мероприятий: акция «Поздравь своего учителя», «Милосердие ( помощь сиротам)», «Подари добро животным», «Диалог с героями», «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волонтер», Новогодние праздники, акция «Поздравь ветерана». Приняли участие в данных мероприятиях 100% обучающихся. </w:t>
      </w:r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Ученическое самоуправление представлено Советом Старшеклассников, состоит из 8-11 классов (2 человека от класса). Председатель Совета Старшеклассников Присмак Кристина. 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работы Совета Старшеклассников: гражданское, военно-патриотическое, личностное развитие,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информационно-медийное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BB2D70" w:rsidRPr="00990160" w:rsidRDefault="00BB2D70" w:rsidP="0099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 профилактика правонарушений несовершеннолетних</w:t>
      </w:r>
      <w:r w:rsidRPr="00990160">
        <w:rPr>
          <w:rFonts w:ascii="Times New Roman" w:eastAsia="Calibri" w:hAnsi="Times New Roman" w:cs="Times New Roman"/>
          <w:sz w:val="24"/>
          <w:szCs w:val="24"/>
        </w:rPr>
        <w:t> (Совет профилактики, Пост «Здоровье +», уполномоченные по правам ребенка, вовлечение несовершеннолетних, состоящих на учете, в работу кружков,  секций и работу через центр занятости населения, проведение линеек на параллелях 5-11 классов по изучению российского законодательства в области прав и обязанностей несовершеннолетних, сотрудничество с ОДН</w:t>
      </w:r>
      <w:r w:rsidR="0018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>(ОП-4</w:t>
      </w:r>
      <w:r w:rsidR="00187616">
        <w:rPr>
          <w:rFonts w:ascii="Times New Roman" w:eastAsia="Calibri" w:hAnsi="Times New Roman" w:cs="Times New Roman"/>
          <w:sz w:val="24"/>
          <w:szCs w:val="24"/>
        </w:rPr>
        <w:t>)</w:t>
      </w:r>
      <w:r w:rsidRPr="00990160">
        <w:rPr>
          <w:rFonts w:ascii="Times New Roman" w:eastAsia="Calibri" w:hAnsi="Times New Roman" w:cs="Times New Roman"/>
          <w:sz w:val="24"/>
          <w:szCs w:val="24"/>
        </w:rPr>
        <w:t>, пунктом охраны общественного порядка</w:t>
      </w:r>
      <w:r w:rsidR="001876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eastAsia="Calibri" w:hAnsi="Times New Roman" w:cs="Times New Roman"/>
          <w:sz w:val="24"/>
          <w:szCs w:val="24"/>
        </w:rPr>
        <w:t>№ 10, ОДН ЛО УМВД РФ на ст.  Иркутс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к-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Пассажирский, ГИБДД, МАУЗ ГКБ № 8, ГБОУ «Центр профилактики, реабилитации и коррекции», «Центр </w:t>
      </w:r>
      <w:proofErr w:type="spellStart"/>
      <w:r w:rsidRPr="00990160">
        <w:rPr>
          <w:rFonts w:ascii="Times New Roman" w:eastAsia="Calibri" w:hAnsi="Times New Roman" w:cs="Times New Roman"/>
          <w:sz w:val="24"/>
          <w:szCs w:val="24"/>
        </w:rPr>
        <w:t>психолог</w:t>
      </w:r>
      <w:proofErr w:type="gramStart"/>
      <w:r w:rsidRPr="0099016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9016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90160">
        <w:rPr>
          <w:rFonts w:ascii="Times New Roman" w:eastAsia="Calibri" w:hAnsi="Times New Roman" w:cs="Times New Roman"/>
          <w:sz w:val="24"/>
          <w:szCs w:val="24"/>
        </w:rPr>
        <w:t xml:space="preserve"> медико-социального сопровождения», Территориальный центр помощи неблагополучным семьям, КДН, клиника дружественная к молодежи «Линия жизни» на Баумана, Профилактические рейды по неблагополучным семьям, беседы инспектора ПДН с детьми и родителями, классные часы, родительские собрания, профилактическое мероприятие «Каждого ребенка за парту»).</w:t>
      </w:r>
    </w:p>
    <w:p w:rsidR="00BB2D70" w:rsidRPr="00990160" w:rsidRDefault="00BB2D70" w:rsidP="0099016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Традиционные мероприятия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Ли</w:t>
      </w:r>
      <w:r w:rsidR="007F6135" w:rsidRPr="007F6135">
        <w:rPr>
          <w:rFonts w:ascii="Times New Roman" w:hAnsi="Times New Roman"/>
          <w:sz w:val="24"/>
          <w:szCs w:val="24"/>
        </w:rPr>
        <w:t>нейки, посвящённые1сентября;</w:t>
      </w:r>
    </w:p>
    <w:p w:rsidR="007F6135" w:rsidRDefault="007F6135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</w:t>
      </w:r>
      <w:r w:rsidR="00BB2D70" w:rsidRPr="007F6135">
        <w:rPr>
          <w:rFonts w:ascii="Times New Roman" w:hAnsi="Times New Roman"/>
          <w:sz w:val="24"/>
          <w:szCs w:val="24"/>
        </w:rPr>
        <w:t>учителя</w:t>
      </w:r>
      <w:r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День здоровья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Мероприятия по профилактике дорожного травматизма «Внимание, дети»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День самоуправления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Посвящение в 1- </w:t>
      </w:r>
      <w:proofErr w:type="spellStart"/>
      <w:r w:rsidRPr="007F6135">
        <w:rPr>
          <w:rFonts w:ascii="Times New Roman" w:hAnsi="Times New Roman"/>
          <w:sz w:val="24"/>
          <w:szCs w:val="24"/>
        </w:rPr>
        <w:t>классники</w:t>
      </w:r>
      <w:proofErr w:type="spellEnd"/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Акция «Синичкин день»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Предметные декады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Новогодние праздники для 1-4, 5-8,  9-11 классов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Мастерская деда Мороза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Конкурс чтецов «Русское слово»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Классные часы, посвящённые 23 февраля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Смотр художественной самодеятельности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Прощание с Азбукой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Конкурс песни и строя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Фестиваль патриотической песни «Февральский ветер»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Военно-спортивный праздник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Празднование Международного женского Дня 8 Марта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7F6135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Празднование Дня Победы;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Открытые классные  часы по параллелям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Последний звонок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BB2D70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Работа детского оздоровительного лагеря «Улыбка»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BB2D70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Проектное мероприятие «Красота в движении – здоровье с детства»</w:t>
      </w:r>
      <w:r w:rsidR="007F6135">
        <w:rPr>
          <w:rFonts w:ascii="Times New Roman" w:hAnsi="Times New Roman"/>
          <w:sz w:val="24"/>
          <w:szCs w:val="24"/>
        </w:rPr>
        <w:t>;</w:t>
      </w:r>
    </w:p>
    <w:p w:rsidR="009660C6" w:rsidRPr="007F6135" w:rsidRDefault="00BB2D70" w:rsidP="007F6135">
      <w:pPr>
        <w:pStyle w:val="a5"/>
        <w:numPr>
          <w:ilvl w:val="0"/>
          <w:numId w:val="14"/>
        </w:numPr>
        <w:spacing w:line="254" w:lineRule="auto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lastRenderedPageBreak/>
        <w:t>НПК «Расту Здоровым»</w:t>
      </w:r>
    </w:p>
    <w:p w:rsidR="00851589" w:rsidRPr="00990160" w:rsidRDefault="00851589" w:rsidP="00990160">
      <w:pPr>
        <w:pStyle w:val="ConsPlusNormal"/>
        <w:numPr>
          <w:ilvl w:val="0"/>
          <w:numId w:val="5"/>
        </w:numPr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>Результативность воспитательной системы образовательной организации:</w:t>
      </w:r>
    </w:p>
    <w:p w:rsidR="0035764D" w:rsidRPr="00990160" w:rsidRDefault="0035764D" w:rsidP="00990160">
      <w:pPr>
        <w:spacing w:line="25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160">
        <w:rPr>
          <w:rFonts w:ascii="Times New Roman" w:hAnsi="Times New Roman" w:cs="Times New Roman"/>
          <w:bCs/>
          <w:sz w:val="24"/>
          <w:szCs w:val="24"/>
        </w:rPr>
        <w:t xml:space="preserve">За 2019 год прошло 30 мероприятий. </w:t>
      </w:r>
      <w:proofErr w:type="gramStart"/>
      <w:r w:rsidRPr="00990160">
        <w:rPr>
          <w:rFonts w:ascii="Times New Roman" w:hAnsi="Times New Roman" w:cs="Times New Roman"/>
          <w:bCs/>
          <w:sz w:val="24"/>
          <w:szCs w:val="24"/>
        </w:rPr>
        <w:t xml:space="preserve">Обучающиеся нашей школы приняли активное участие в значимых окружных, муниципальных и областных мероприятиях </w:t>
      </w:r>
      <w:proofErr w:type="gramEnd"/>
    </w:p>
    <w:tbl>
      <w:tblPr>
        <w:tblStyle w:val="a7"/>
        <w:tblW w:w="10314" w:type="dxa"/>
        <w:tblLook w:val="04A0"/>
      </w:tblPr>
      <w:tblGrid>
        <w:gridCol w:w="6345"/>
        <w:gridCol w:w="1738"/>
        <w:gridCol w:w="2231"/>
      </w:tblGrid>
      <w:tr w:rsidR="0035764D" w:rsidRPr="00990160" w:rsidTr="007F6135">
        <w:tc>
          <w:tcPr>
            <w:tcW w:w="6345" w:type="dxa"/>
          </w:tcPr>
          <w:p w:rsidR="0035764D" w:rsidRPr="007F6135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738" w:type="dxa"/>
          </w:tcPr>
          <w:p w:rsidR="0035764D" w:rsidRPr="007F6135" w:rsidRDefault="0035764D" w:rsidP="007F6135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231" w:type="dxa"/>
          </w:tcPr>
          <w:p w:rsidR="0035764D" w:rsidRPr="007F6135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61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%                   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Зверевские</w:t>
            </w:r>
            <w:proofErr w:type="spellEnd"/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чтения»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223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10,8%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Окружной конкурс патриотической песни «Февральский ветер»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3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2,9%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конкурс «Мама, папа, я – спортивная семья»</w:t>
            </w:r>
          </w:p>
        </w:tc>
        <w:tc>
          <w:tcPr>
            <w:tcW w:w="1738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2,7%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песни и строя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0A6710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Неделя социальной педагогики 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0A6710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Неделя педагогики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="000A6710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чтецов  «Русское слово»</w:t>
            </w:r>
          </w:p>
        </w:tc>
        <w:tc>
          <w:tcPr>
            <w:tcW w:w="1738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Городской конкурс «Красота в движении – здоровье с детства»</w:t>
            </w:r>
          </w:p>
        </w:tc>
        <w:tc>
          <w:tcPr>
            <w:tcW w:w="1738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 «Лучшая смена часовых Поста № 1»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A6710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35764D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НПК «Самое доброе исследование»</w:t>
            </w:r>
          </w:p>
        </w:tc>
        <w:tc>
          <w:tcPr>
            <w:tcW w:w="1738" w:type="dxa"/>
          </w:tcPr>
          <w:p w:rsidR="0035764D" w:rsidRPr="00990160" w:rsidRDefault="000A6710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3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Областная НПК «Расту Здоровым»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223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12,</w:t>
            </w:r>
            <w:r w:rsidR="000A6710"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 </w:t>
            </w: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5764D" w:rsidRPr="00990160" w:rsidTr="007F6135">
        <w:tc>
          <w:tcPr>
            <w:tcW w:w="6345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Митинг у мемориала «Скорбящая мать»</w:t>
            </w:r>
          </w:p>
        </w:tc>
        <w:tc>
          <w:tcPr>
            <w:tcW w:w="1738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223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24%</w:t>
            </w:r>
          </w:p>
        </w:tc>
      </w:tr>
    </w:tbl>
    <w:p w:rsidR="0035764D" w:rsidRPr="00990160" w:rsidRDefault="0035764D" w:rsidP="0099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160">
        <w:rPr>
          <w:rFonts w:ascii="Times New Roman" w:hAnsi="Times New Roman" w:cs="Times New Roman"/>
          <w:b/>
          <w:sz w:val="24"/>
          <w:szCs w:val="24"/>
        </w:rPr>
        <w:t xml:space="preserve"> 7.1. Профилактическая работа по предупреждению асоциального поведения </w:t>
      </w:r>
      <w:proofErr w:type="gramStart"/>
      <w:r w:rsidRPr="0099016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901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по профилактике правонарушений и вредных привычек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2019 учебный год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нормативных документов Федерального закона от 24.06.99 г. №120- ФЗ «Об основах профилактики безнадзорности и правонарушений несовершеннолетних» в нашей школе была выстроена система работы по профилактике безнадзорности и правонарушений по следующим направлениям: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Профилактика правонарушений и безнадзорности несовершеннолетних;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Профилактика наркомании и различных видов зависимостей;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Социальная работа с многодетными и социально-незащищенными семьями;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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Организация досуга учащихся в учебное и внеурочное время;</w:t>
      </w:r>
    </w:p>
    <w:p w:rsidR="0035764D" w:rsidRPr="00990160" w:rsidRDefault="0035764D" w:rsidP="009901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работа, направленная на формирование банка данных учащихся, состоящих на учете ВШУ, ОДН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ОП;</w:t>
      </w:r>
    </w:p>
    <w:p w:rsidR="0035764D" w:rsidRPr="00990160" w:rsidRDefault="0035764D" w:rsidP="0099016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динамики успеваемости и посещаемости учащихся;</w:t>
      </w:r>
    </w:p>
    <w:p w:rsidR="0035764D" w:rsidRPr="00990160" w:rsidRDefault="0035764D" w:rsidP="009901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занятости несовершеннолетних, состоящих на различных вида учетах;</w:t>
      </w:r>
    </w:p>
    <w:p w:rsidR="0035764D" w:rsidRPr="00990160" w:rsidRDefault="0035764D" w:rsidP="009901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мероприятий: бесед, просмотр видеороликов, лекций, конкурсов с учащимися, состоящими на ВШУ, СОП, ОДН;</w:t>
      </w:r>
    </w:p>
    <w:p w:rsidR="0035764D" w:rsidRPr="00990160" w:rsidRDefault="0035764D" w:rsidP="009901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бесед с родителями, уклоняющимися от воспитания детей, с родителями учащихся, состоящих на учете в ОДН, КДН, ВШУ. </w:t>
      </w:r>
    </w:p>
    <w:p w:rsidR="0035764D" w:rsidRPr="00990160" w:rsidRDefault="0035764D" w:rsidP="00990160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летней занятости несовершеннолетних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по профилактике безнадзорности и правонарушений несовершеннолетних, профилактика наркомании, зависимостей в школе ведется со следующими категориями: с учащимися, родителями.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План   мероприятий, направленных на профилактику правонарушений среди подростков согласован с инспекцией по делам несовершеннолетних Ленинского района (ОП-4), ПООП -10, ЛО МВД на Станции Иркутск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ассажирский.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Работу в данном направлении осуществляют заместитель директора по ВР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Тарбеева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Я.Б., социальный педагог Степанова Е.Ю., психолог Борисова А.Н.,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активно взаимодействуют с инспекторами Ленинского района Небесных А.А.,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Дунцовой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Г.Н., Кононенко Т.В. МАУЗ ГКБ №8, ГБОУ «Центр профилактики, реабилитации и коррекции», центр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A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="00A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социального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сопровождения, территориальный центр помощи неблагополучным семьям, КДН Ленинского района, клиника дружественная к молодежи «Линия жизни» на Баумана.</w:t>
      </w:r>
    </w:p>
    <w:p w:rsidR="0035764D" w:rsidRPr="00990160" w:rsidRDefault="007F6135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состоящих</w:t>
      </w:r>
      <w:proofErr w:type="gramEnd"/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в таблице: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0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9"/>
        <w:gridCol w:w="2289"/>
        <w:gridCol w:w="2110"/>
        <w:gridCol w:w="2072"/>
      </w:tblGrid>
      <w:tr w:rsidR="0035764D" w:rsidRPr="00990160" w:rsidTr="003D0B34">
        <w:tc>
          <w:tcPr>
            <w:tcW w:w="2289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89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ВШУ</w:t>
            </w:r>
          </w:p>
        </w:tc>
        <w:tc>
          <w:tcPr>
            <w:tcW w:w="2110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2072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</w:p>
        </w:tc>
      </w:tr>
      <w:tr w:rsidR="0035764D" w:rsidRPr="00990160" w:rsidTr="003D0B34">
        <w:tc>
          <w:tcPr>
            <w:tcW w:w="2289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89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0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</w:tcPr>
          <w:p w:rsidR="0035764D" w:rsidRPr="00990160" w:rsidRDefault="0035764D" w:rsidP="007F61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учебного года ведется большая работа по организации занятости несовершеннолетних, состоящих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F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учетах. Так за отчетный период занятость несовершеннолетних составляет 100% (кружки, секции, объединения в школе, вне школы, внеурочная деятельность).</w:t>
      </w:r>
    </w:p>
    <w:p w:rsidR="00E04CD3" w:rsidRPr="00990160" w:rsidRDefault="00E04CD3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CD3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hAnsi="Times New Roman" w:cs="Times New Roman"/>
          <w:sz w:val="24"/>
          <w:szCs w:val="24"/>
        </w:rPr>
        <w:t>Проведена беседа</w:t>
      </w:r>
      <w:r w:rsidR="00E04CD3" w:rsidRPr="00990160">
        <w:rPr>
          <w:rFonts w:ascii="Times New Roman" w:hAnsi="Times New Roman" w:cs="Times New Roman"/>
          <w:sz w:val="24"/>
          <w:szCs w:val="24"/>
        </w:rPr>
        <w:t xml:space="preserve"> </w:t>
      </w:r>
      <w:r w:rsidRPr="00990160">
        <w:rPr>
          <w:rFonts w:ascii="Times New Roman" w:hAnsi="Times New Roman" w:cs="Times New Roman"/>
          <w:sz w:val="24"/>
          <w:szCs w:val="24"/>
        </w:rPr>
        <w:t xml:space="preserve">с детьми заместителем начальника </w:t>
      </w:r>
      <w:proofErr w:type="spellStart"/>
      <w:proofErr w:type="gramStart"/>
      <w:r w:rsidRPr="00990160">
        <w:rPr>
          <w:rFonts w:ascii="Times New Roman" w:hAnsi="Times New Roman" w:cs="Times New Roman"/>
          <w:sz w:val="24"/>
          <w:szCs w:val="24"/>
        </w:rPr>
        <w:t>Иркутск-Сортировочный</w:t>
      </w:r>
      <w:proofErr w:type="spellEnd"/>
      <w:proofErr w:type="gramEnd"/>
      <w:r w:rsidRPr="00990160">
        <w:rPr>
          <w:rFonts w:ascii="Times New Roman" w:hAnsi="Times New Roman" w:cs="Times New Roman"/>
          <w:sz w:val="24"/>
          <w:szCs w:val="24"/>
        </w:rPr>
        <w:t xml:space="preserve"> дистанции пути </w:t>
      </w:r>
      <w:proofErr w:type="spellStart"/>
      <w:r w:rsidRPr="00990160">
        <w:rPr>
          <w:rFonts w:ascii="Times New Roman" w:hAnsi="Times New Roman" w:cs="Times New Roman"/>
          <w:sz w:val="24"/>
          <w:szCs w:val="24"/>
        </w:rPr>
        <w:t>Тенятниковым</w:t>
      </w:r>
      <w:proofErr w:type="spellEnd"/>
      <w:r w:rsidRPr="00990160">
        <w:rPr>
          <w:rFonts w:ascii="Times New Roman" w:hAnsi="Times New Roman" w:cs="Times New Roman"/>
          <w:sz w:val="24"/>
          <w:szCs w:val="24"/>
        </w:rPr>
        <w:t xml:space="preserve"> В.Ю. и инспектором ОДН ЛО МВД России на ст. </w:t>
      </w:r>
      <w:proofErr w:type="spellStart"/>
      <w:r w:rsidRPr="00990160">
        <w:rPr>
          <w:rFonts w:ascii="Times New Roman" w:hAnsi="Times New Roman" w:cs="Times New Roman"/>
          <w:sz w:val="24"/>
          <w:szCs w:val="24"/>
        </w:rPr>
        <w:t>Иркутск-Пассажирский</w:t>
      </w:r>
      <w:proofErr w:type="spellEnd"/>
      <w:r w:rsidRPr="00990160">
        <w:rPr>
          <w:rFonts w:ascii="Times New Roman" w:hAnsi="Times New Roman" w:cs="Times New Roman"/>
          <w:sz w:val="24"/>
          <w:szCs w:val="24"/>
        </w:rPr>
        <w:t xml:space="preserve"> капитаном полиции Кононенко Т.В.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правилах безопасного нахождения на ж.д. путях и </w:t>
      </w:r>
      <w:r w:rsidR="00B11FC9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показана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«Правила безопасного поведения на ж.д. путях» в количестве 750 чел. 1.09.2019г.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CD3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занятие инспектором ДПС ОБДПС ГИБДД МУ МВД России «Иркутское» младшим лейтенантом полиции Ярцевым А.С.  на тему: «Соблюдение ПДД, административная ответственность за их нарушение, а также правила безопасного поведения на дороге», присутствовали 10-11 классы в количестве 98 чел. 04.09.2019г.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CD3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профилактическая беседа начальником района контактной сети ЭЧК-22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Скибинским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на тему: «Безопасность на железной дороге», присутствовали 7 классы (68 человек)13.09.2019г.</w:t>
      </w:r>
    </w:p>
    <w:p w:rsidR="0035764D" w:rsidRPr="00990160" w:rsidRDefault="0035764D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4CD3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спортивное мероприятие инспектором ОДН ЛО МВД России на ст. </w:t>
      </w:r>
      <w:proofErr w:type="spellStart"/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Иркутск-Пассажирский</w:t>
      </w:r>
      <w:proofErr w:type="spellEnd"/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капитаном полиции Кононенко Т.В. совместно с членами Общественного совета, при участии ОМОН (на транспорте) Управления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области. Наглядно продемонстрировано учащимся оружие и спец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редства, используемые  полицейскими в ходе силовых операций по задержанию преступников.</w:t>
      </w:r>
      <w:bookmarkStart w:id="0" w:name="_GoBack"/>
      <w:bookmarkEnd w:id="0"/>
    </w:p>
    <w:p w:rsidR="0035764D" w:rsidRPr="00990160" w:rsidRDefault="003D0B34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профилактическая беседа </w:t>
      </w:r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proofErr w:type="spellStart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</w:t>
      </w:r>
      <w:proofErr w:type="spellStart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Хилютко</w:t>
      </w:r>
      <w:proofErr w:type="spellEnd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и инспектором ОДН ЛО МВД России на ст. Иркутс</w:t>
      </w:r>
      <w:proofErr w:type="gramStart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Т.В.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безопасного нахождения на ж.д. путях и</w:t>
      </w:r>
      <w:r w:rsidR="003802EA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показана презентация «Правила безопасного поведения на ж.д. путях»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02EA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6 классы в количестве 68 человек</w:t>
      </w:r>
      <w:r w:rsidR="0000699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13.09.2019</w:t>
      </w:r>
    </w:p>
    <w:p w:rsidR="0000699C" w:rsidRPr="00990160" w:rsidRDefault="0000699C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профилактическая беседа начальником вокзала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Иркутск-Сортировочный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Бобковской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И.Е. на тему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Железная дорога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место для игр» присутствовал 2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Гкласс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29 человек 13.09.2019</w:t>
      </w:r>
    </w:p>
    <w:p w:rsidR="00B11FC9" w:rsidRPr="00990160" w:rsidRDefault="0000699C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1FC9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профилактическая беседа</w:t>
      </w:r>
      <w:r w:rsidR="007F6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FC9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 о правилах безопасного нахождения на ж.д. путях и показана презентация «Правила безопасного поведения на ж.д. путях» присутствовали 3</w:t>
      </w:r>
      <w:proofErr w:type="gramStart"/>
      <w:r w:rsidR="00B11FC9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B11FC9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 количестве 35 человек 17.09.2019</w:t>
      </w:r>
    </w:p>
    <w:p w:rsidR="00B11FC9" w:rsidRPr="00990160" w:rsidRDefault="00B11FC9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конкурс детского рисунка специалистом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по охране труда Богатых Т.Н. и инспектором ОДН ЛО МВД России на ст. Иркутс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Т.В. с детьми о правилах безопасного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нахождения на ж.д. путях, поведения на железной дороге, присутствовал 4 а класс в количестве 20 человек 19.09.2019</w:t>
      </w:r>
    </w:p>
    <w:p w:rsidR="003802EA" w:rsidRPr="00990160" w:rsidRDefault="00B11FC9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экскурсия на Детскую железную дорогу</w:t>
      </w:r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 инструктаж по правилам безопасного нахождения на ж.д. путях, правила поведения на железной дороге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</w:t>
      </w:r>
      <w:proofErr w:type="spellStart"/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по охране труда Богатых Т.Н. и инспектором ОДН ЛО МВД России на ст. Иркутск- Пассажирский капитаном полиции Кононенко Т.В. , главным инженером </w:t>
      </w:r>
      <w:proofErr w:type="spellStart"/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="00322FDE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Теряевым Е.В., присутствовал 4 А класс в количестве 21 человек 20.09.2019</w:t>
      </w:r>
    </w:p>
    <w:p w:rsidR="00322FDE" w:rsidRPr="00990160" w:rsidRDefault="00322FDE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экскурсия на Детскую железную дорогу, проведен инструктаж по правилам безопасного нахождения на ж.д. путях, правила поведения на железной дороге специалистом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по охране труда Богатых Т.Н. и инспектором ОДН ЛО МВД России на ст. Иркутс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Т.В. , главным инженером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Теряевым Е.В.,  , присутствовали 4 Б,В классы в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человек 20.09.2019</w:t>
      </w:r>
    </w:p>
    <w:p w:rsidR="00322FDE" w:rsidRPr="00990160" w:rsidRDefault="00322FDE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экскурсия на Детскую железную дорогу, проведен инструктаж по правилам безопасного нахождения на ж.д. путях, правила поведения на железной дороге специалистом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по охране труда Богатых Т.Н. и инспектором ОДН ЛО МВД России на ст. Иркутс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Т.В. , главным инженером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Теряевым Е.В., присутствовал  7 А класс в количестве 11 человек 20.09.2019</w:t>
      </w:r>
    </w:p>
    <w:p w:rsidR="00E273E8" w:rsidRPr="00990160" w:rsidRDefault="00E273E8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Показан фильм «Другой смех» специалистом киностудии «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Альмира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рамках патриотического месячника, присутствовали 7А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,В,8А,Б,В,Г в количестве 186 человек 18.11.2019</w:t>
      </w:r>
    </w:p>
    <w:p w:rsidR="00322FDE" w:rsidRPr="00990160" w:rsidRDefault="00E273E8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лекция инспектором ДПС ОБДПС ГИБДД МУ МВД России «Иркутское» мл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ейтенантом полиции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Карауловым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направленная на соблюдение ПДД РФ и ответственность за их невыполнение, присутствовали 4 классы в количестве 77 человек 05.12.2019</w:t>
      </w:r>
    </w:p>
    <w:p w:rsidR="00E273E8" w:rsidRPr="00990160" w:rsidRDefault="00E273E8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профилактическая  беседа и.о. главного инженера </w:t>
      </w:r>
      <w:proofErr w:type="spellStart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 </w:t>
      </w:r>
      <w:proofErr w:type="spellStart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Холюченко</w:t>
      </w:r>
      <w:proofErr w:type="spellEnd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и инспектором ОДН ЛО МВД России на ст. Иркутс</w:t>
      </w:r>
      <w:proofErr w:type="gramStart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30114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Т.В. ,  с детьми о правилах безопасного нахождения на ж.д. путях и показана презентация «Правила безопасного поведения на ж.д. путях» присутствовали 5А,Б,В,Г классы в количестве 102 человек</w:t>
      </w:r>
    </w:p>
    <w:p w:rsidR="0030114C" w:rsidRPr="00990160" w:rsidRDefault="0030114C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лекция инспектором ДПС ОБДПС ГИБДД МУ МВД России «Иркутское» мл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ейтенантом полиции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Карауловым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направленная на соблюдение ПДД РФ и ответственность за их невыполнение, присутствовали 6 классы в количестве 64 человек 28.02.2020</w:t>
      </w:r>
    </w:p>
    <w:p w:rsidR="0030114C" w:rsidRPr="00990160" w:rsidRDefault="0030114C" w:rsidP="00990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Проведена акция «Щит безопасности» главным инженером ПЧ-7 Е.В. Теряевым, специалистом по охране труда ПЧ – 7П.А.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Кадлубовичем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специалистом по охране труда ПЧ-7 Е.В.  Боровиковой, </w:t>
      </w:r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 ОДН ЛО МВД России на ст. Иркутс</w:t>
      </w:r>
      <w:proofErr w:type="gram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Пассажирский капитаном полиции Кононенко Т.В,  и.о. главного инженера </w:t>
      </w:r>
      <w:proofErr w:type="spell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Иркутск-Сортировочной</w:t>
      </w:r>
      <w:proofErr w:type="spell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дистанции пути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вокзале станции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Иркутск-Сортировочный</w:t>
      </w:r>
      <w:proofErr w:type="spell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Голобородиковым</w:t>
      </w:r>
      <w:proofErr w:type="spell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специалистом по охране труда станции </w:t>
      </w:r>
      <w:proofErr w:type="spell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Иркутск-Сортировочный</w:t>
      </w:r>
      <w:proofErr w:type="spell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Дмитриевой А.В.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безопасного нахождения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.д. путях, присутствовали 5,6,7 классы в количестве 83 человек 11.03.2020</w:t>
      </w:r>
    </w:p>
    <w:p w:rsidR="003802EA" w:rsidRPr="007F6135" w:rsidRDefault="0030114C" w:rsidP="007F613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лекция инспектором ДПС ОБДПС ГИБДД МУ МВД России «Иркутское» мл</w:t>
      </w:r>
      <w:proofErr w:type="gram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ейтенантом полиции </w:t>
      </w:r>
      <w:proofErr w:type="spellStart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Карауловым</w:t>
      </w:r>
      <w:proofErr w:type="spellEnd"/>
      <w:r w:rsidR="006E0CAC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М., направленная на соблюдение ПДД РФ и ответственность за их невыполнение, присутствовали 8  классы в количестве 104 человек18.03.2020</w:t>
      </w:r>
    </w:p>
    <w:p w:rsidR="0035764D" w:rsidRPr="00990160" w:rsidRDefault="0035764D" w:rsidP="007F6135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рамках профилактических мероприятий проводятся неделя социальной педагогики, неделя психологии.  В школе ежегодно проходит «Неделя социальной педагогики». Учащиеся с огромным удовольствием участвуют в различных мероприятиях.</w:t>
      </w:r>
    </w:p>
    <w:p w:rsidR="0035764D" w:rsidRPr="00990160" w:rsidRDefault="0035764D" w:rsidP="007F6135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тесно сотрудничает с кафедрой социальной педагогики и психологии. Проводятся различные мероприятия на профилактику противоправных действий, тренинги с различной категорией детей (1-9кл). С доцентом кафедры социальной педагогики и психологи, Бубновой </w:t>
      </w: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Ириной Сергеевной и с социальным педагогом Степновой Е.Ю. обговариваются и разрабатываются сценарии  мероприятий, ведется тесная работа, школа получает консультативную помощь  по нормативно-правовой деятельности социального педагога, по вопросам ювенального права, социально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коррекции отклоняющегося поведения у подростка и другое.</w:t>
      </w:r>
    </w:p>
    <w:p w:rsidR="0035764D" w:rsidRPr="00990160" w:rsidRDefault="0035764D" w:rsidP="007F6135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мероприятии: Конкурс плакатов «Будем добрыми к планете, на которой мы живем», Урок добра (Осмысление своего отношения к людям с ограниченными возможностями), Тренинг на развитие творческих способностей, </w:t>
      </w:r>
      <w:proofErr w:type="spell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ринг «Все профессии нужны, все профессии важны», «Я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ражданин» правовая игра среди старшеклассников, занимательная игра викторина для детей начальных классов «Права и обязанности сказочных героев», интеллектуальная игра «Космос- это мы»</w:t>
      </w:r>
    </w:p>
    <w:p w:rsidR="0035764D" w:rsidRPr="00990160" w:rsidRDefault="0035764D" w:rsidP="007F6135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Учащиеся 9-х классов на неделе психологии были закреплены за учениками из начальных классов и совместно с детьми вставали в круг и по кругу говорили комплементы одноклассникам. Это мероприятие сплачивает детский коллектив, </w:t>
      </w:r>
      <w:proofErr w:type="gramStart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уважительно относится</w:t>
      </w:r>
      <w:proofErr w:type="gramEnd"/>
      <w:r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 к другу. Также совместно с психологом были разработаны мини тесты, пройдя которые ученик мог узнать свой характер, особенности и мог получить консультацию психолога. </w:t>
      </w:r>
    </w:p>
    <w:p w:rsidR="0035764D" w:rsidRPr="00990160" w:rsidRDefault="006F0A6B" w:rsidP="007F613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60">
        <w:rPr>
          <w:rFonts w:ascii="Times New Roman" w:hAnsi="Times New Roman" w:cs="Times New Roman"/>
          <w:sz w:val="24"/>
          <w:szCs w:val="24"/>
        </w:rPr>
        <w:t xml:space="preserve">     </w:t>
      </w:r>
      <w:r w:rsidR="00585900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 в ДШИ № 4 среди</w:t>
      </w:r>
      <w:r w:rsidR="00585900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3,4, </w:t>
      </w:r>
      <w:r w:rsidR="0035764D" w:rsidRPr="0099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классов</w:t>
      </w:r>
    </w:p>
    <w:p w:rsidR="0035764D" w:rsidRPr="00990160" w:rsidRDefault="0035764D" w:rsidP="0099016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0160">
        <w:rPr>
          <w:rFonts w:ascii="Times New Roman" w:eastAsia="Calibri" w:hAnsi="Times New Roman" w:cs="Times New Roman"/>
          <w:b/>
          <w:bCs/>
          <w:sz w:val="24"/>
          <w:szCs w:val="24"/>
        </w:rPr>
        <w:t>7.2. Охват учащихся дополнительным образованием</w:t>
      </w:r>
    </w:p>
    <w:tbl>
      <w:tblPr>
        <w:tblStyle w:val="a7"/>
        <w:tblW w:w="0" w:type="auto"/>
        <w:tblLook w:val="04A0"/>
      </w:tblPr>
      <w:tblGrid>
        <w:gridCol w:w="3190"/>
        <w:gridCol w:w="3581"/>
        <w:gridCol w:w="3191"/>
      </w:tblGrid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35764D" w:rsidRPr="00990160" w:rsidTr="007F6135">
        <w:tc>
          <w:tcPr>
            <w:tcW w:w="3190" w:type="dxa"/>
            <w:vMerge w:val="restart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Керамический кружок «Волшебная глинка»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5764D" w:rsidRPr="00990160" w:rsidTr="007F6135">
        <w:tc>
          <w:tcPr>
            <w:tcW w:w="3190" w:type="dxa"/>
            <w:vMerge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«Юный столяр» 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764D" w:rsidRPr="00990160" w:rsidTr="007F6135">
        <w:tc>
          <w:tcPr>
            <w:tcW w:w="3190" w:type="dxa"/>
            <w:vMerge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кружок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5764D" w:rsidRPr="00990160" w:rsidTr="007F6135">
        <w:tc>
          <w:tcPr>
            <w:tcW w:w="3190" w:type="dxa"/>
            <w:vMerge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Растениеводческий кружок Аленький цветочек» 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кружок «Юный турист»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пресс-центр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баскетбола 5-7 классы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 баскетбола 8-11классы</w:t>
            </w: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5764D" w:rsidRPr="00990160" w:rsidTr="007F6135">
        <w:tc>
          <w:tcPr>
            <w:tcW w:w="3190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5764D" w:rsidRPr="00990160" w:rsidRDefault="0035764D" w:rsidP="00990160">
            <w:pPr>
              <w:spacing w:line="254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0160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</w:tr>
    </w:tbl>
    <w:p w:rsidR="0035764D" w:rsidRPr="00990160" w:rsidRDefault="0035764D" w:rsidP="0099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90160">
        <w:rPr>
          <w:rFonts w:ascii="Times New Roman" w:eastAsia="Calibri" w:hAnsi="Times New Roman" w:cs="Times New Roman"/>
          <w:bCs/>
          <w:sz w:val="24"/>
          <w:szCs w:val="24"/>
        </w:rPr>
        <w:t>Все направления воспитательной работы позволяют осуществлять личностно 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</w:t>
      </w:r>
    </w:p>
    <w:p w:rsidR="0035764D" w:rsidRPr="00990160" w:rsidRDefault="0035764D" w:rsidP="0099016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A40F4" w:rsidRPr="00DA34BA" w:rsidRDefault="00851589" w:rsidP="00585900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4BA">
        <w:rPr>
          <w:rFonts w:ascii="Times New Roman" w:hAnsi="Times New Roman" w:cs="Times New Roman"/>
          <w:b/>
          <w:sz w:val="28"/>
          <w:szCs w:val="28"/>
          <w:u w:val="single"/>
        </w:rPr>
        <w:t xml:space="preserve">7.3. </w:t>
      </w:r>
      <w:proofErr w:type="gramStart"/>
      <w:r w:rsidRPr="00DA34BA">
        <w:rPr>
          <w:rFonts w:ascii="Times New Roman" w:hAnsi="Times New Roman" w:cs="Times New Roman"/>
          <w:b/>
          <w:sz w:val="28"/>
          <w:szCs w:val="28"/>
          <w:u w:val="single"/>
        </w:rPr>
        <w:t>Участие обучающихся в т</w:t>
      </w:r>
      <w:r w:rsidR="00DA34BA" w:rsidRPr="00DA34B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ворческих конкурсах за 2019 </w:t>
      </w:r>
      <w:r w:rsidRPr="00DA34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</w:t>
      </w:r>
      <w:proofErr w:type="gramEnd"/>
    </w:p>
    <w:p w:rsidR="00DA34BA" w:rsidRPr="003D1CF2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1CF2">
        <w:rPr>
          <w:rFonts w:ascii="Times New Roman" w:hAnsi="Times New Roman"/>
          <w:b/>
          <w:sz w:val="24"/>
          <w:szCs w:val="24"/>
        </w:rPr>
        <w:t>Участие во ВОШ (всероссийской олимпиады школьников)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490"/>
        <w:gridCol w:w="2551"/>
        <w:gridCol w:w="3119"/>
      </w:tblGrid>
      <w:tr w:rsidR="00DA34BA" w:rsidRPr="003D1CF2" w:rsidTr="009401B5">
        <w:tc>
          <w:tcPr>
            <w:tcW w:w="446" w:type="dxa"/>
            <w:vMerge w:val="restart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0" w:type="dxa"/>
            <w:vMerge w:val="restart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5670" w:type="dxa"/>
            <w:gridSpan w:val="2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DA34BA" w:rsidRPr="003D1CF2" w:rsidTr="009401B5">
        <w:tc>
          <w:tcPr>
            <w:tcW w:w="446" w:type="dxa"/>
            <w:vMerge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9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A34BA" w:rsidRPr="003D1CF2" w:rsidTr="009401B5">
        <w:tc>
          <w:tcPr>
            <w:tcW w:w="9606" w:type="dxa"/>
            <w:gridSpan w:val="4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</w:tr>
      <w:tr w:rsidR="00DA34BA" w:rsidRPr="003D1CF2" w:rsidTr="009401B5">
        <w:tc>
          <w:tcPr>
            <w:tcW w:w="446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CF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90" w:type="dxa"/>
          </w:tcPr>
          <w:p w:rsidR="00DA34BA" w:rsidRPr="009401B5" w:rsidRDefault="00E57A93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B5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551" w:type="dxa"/>
          </w:tcPr>
          <w:p w:rsidR="00DA34BA" w:rsidRPr="009401B5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B5">
              <w:rPr>
                <w:rFonts w:ascii="Times New Roman" w:hAnsi="Times New Roman"/>
                <w:sz w:val="24"/>
                <w:szCs w:val="24"/>
              </w:rPr>
              <w:t>1</w:t>
            </w:r>
            <w:r w:rsidR="009401B5" w:rsidRPr="009401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DA34BA" w:rsidRPr="009401B5" w:rsidRDefault="009401B5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1B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A34BA" w:rsidRPr="003D1CF2" w:rsidTr="009401B5">
        <w:tc>
          <w:tcPr>
            <w:tcW w:w="9606" w:type="dxa"/>
            <w:gridSpan w:val="4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</w:tr>
      <w:tr w:rsidR="00DA34BA" w:rsidRPr="003D1CF2" w:rsidTr="009401B5">
        <w:tc>
          <w:tcPr>
            <w:tcW w:w="446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C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0" w:type="dxa"/>
          </w:tcPr>
          <w:p w:rsidR="00DA34BA" w:rsidRPr="003D1CF2" w:rsidRDefault="009401B5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(из них несколько обучающихся по разным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предметам)</w:t>
            </w:r>
          </w:p>
        </w:tc>
        <w:tc>
          <w:tcPr>
            <w:tcW w:w="2551" w:type="dxa"/>
          </w:tcPr>
          <w:p w:rsidR="00DA34BA" w:rsidRPr="006D4747" w:rsidRDefault="007F6135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119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34BA" w:rsidRPr="003D1CF2" w:rsidTr="009401B5">
        <w:tc>
          <w:tcPr>
            <w:tcW w:w="9606" w:type="dxa"/>
            <w:gridSpan w:val="4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F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этап</w:t>
            </w:r>
          </w:p>
        </w:tc>
      </w:tr>
      <w:tr w:rsidR="00DA34BA" w:rsidRPr="003C4FDB" w:rsidTr="009401B5">
        <w:tc>
          <w:tcPr>
            <w:tcW w:w="446" w:type="dxa"/>
          </w:tcPr>
          <w:p w:rsidR="00DA34BA" w:rsidRPr="003D1CF2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1CF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90" w:type="dxa"/>
          </w:tcPr>
          <w:p w:rsidR="00DA34BA" w:rsidRPr="00DA2097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A34BA" w:rsidRPr="003D1CF2" w:rsidRDefault="007F6135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DA34BA" w:rsidRPr="003D1CF2" w:rsidRDefault="007F6135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A34BA" w:rsidRPr="006D4747" w:rsidRDefault="00DA34BA" w:rsidP="00DA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E3">
        <w:rPr>
          <w:rFonts w:ascii="Times New Roman" w:hAnsi="Times New Roman"/>
          <w:b/>
          <w:sz w:val="24"/>
          <w:szCs w:val="24"/>
        </w:rPr>
        <w:t xml:space="preserve">Вывод: </w:t>
      </w:r>
      <w:r w:rsidRPr="006D4747">
        <w:rPr>
          <w:rFonts w:ascii="Times New Roman" w:hAnsi="Times New Roman" w:cs="Times New Roman"/>
          <w:sz w:val="24"/>
          <w:szCs w:val="24"/>
        </w:rPr>
        <w:t>При сра</w:t>
      </w:r>
      <w:r>
        <w:rPr>
          <w:rFonts w:ascii="Times New Roman" w:hAnsi="Times New Roman" w:cs="Times New Roman"/>
          <w:sz w:val="24"/>
          <w:szCs w:val="24"/>
        </w:rPr>
        <w:t xml:space="preserve">внении с результатами  прошлых лет (2016, 2017, 2018) </w:t>
      </w:r>
      <w:r w:rsidRPr="006D4747">
        <w:rPr>
          <w:rFonts w:ascii="Times New Roman" w:hAnsi="Times New Roman" w:cs="Times New Roman"/>
          <w:sz w:val="24"/>
          <w:szCs w:val="24"/>
        </w:rPr>
        <w:t>можно отметить, что увеличилось к</w:t>
      </w:r>
      <w:r>
        <w:rPr>
          <w:rFonts w:ascii="Times New Roman" w:hAnsi="Times New Roman" w:cs="Times New Roman"/>
          <w:sz w:val="24"/>
          <w:szCs w:val="24"/>
        </w:rPr>
        <w:t xml:space="preserve">оличество призёров </w:t>
      </w:r>
      <w:r w:rsidRPr="006D4747">
        <w:rPr>
          <w:rFonts w:ascii="Times New Roman" w:hAnsi="Times New Roman" w:cs="Times New Roman"/>
          <w:sz w:val="24"/>
          <w:szCs w:val="24"/>
        </w:rPr>
        <w:t xml:space="preserve"> муниципального эт</w:t>
      </w:r>
      <w:r>
        <w:rPr>
          <w:rFonts w:ascii="Times New Roman" w:hAnsi="Times New Roman" w:cs="Times New Roman"/>
          <w:sz w:val="24"/>
          <w:szCs w:val="24"/>
        </w:rPr>
        <w:t xml:space="preserve">апа ВОШ с 3 до 8 обучающихся; </w:t>
      </w:r>
      <w:r w:rsidRPr="006D4747">
        <w:rPr>
          <w:rFonts w:ascii="Times New Roman" w:hAnsi="Times New Roman" w:cs="Times New Roman"/>
          <w:sz w:val="24"/>
          <w:szCs w:val="24"/>
        </w:rPr>
        <w:t>увеличилось число предметов, по которым обучающиеся стали п</w:t>
      </w:r>
      <w:r>
        <w:rPr>
          <w:rFonts w:ascii="Times New Roman" w:hAnsi="Times New Roman" w:cs="Times New Roman"/>
          <w:sz w:val="24"/>
          <w:szCs w:val="24"/>
        </w:rPr>
        <w:t>ризёрами и победителями на МЭ до 4 (английский язык, технология, экология, ОБЖ)</w:t>
      </w:r>
      <w:r w:rsidRPr="006D4747">
        <w:rPr>
          <w:rFonts w:ascii="Times New Roman" w:hAnsi="Times New Roman" w:cs="Times New Roman"/>
          <w:sz w:val="24"/>
          <w:szCs w:val="24"/>
        </w:rPr>
        <w:t xml:space="preserve">. Количество участников регионального этапа увеличилось до 3. </w:t>
      </w:r>
    </w:p>
    <w:p w:rsidR="00DA34BA" w:rsidRPr="006D4747" w:rsidRDefault="00DA34BA" w:rsidP="00DA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74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D4747">
        <w:rPr>
          <w:rFonts w:ascii="Times New Roman" w:hAnsi="Times New Roman" w:cs="Times New Roman"/>
          <w:b/>
          <w:sz w:val="24"/>
          <w:szCs w:val="24"/>
        </w:rPr>
        <w:t>результатом работы</w:t>
      </w:r>
      <w:r w:rsidRPr="006D4747">
        <w:rPr>
          <w:rFonts w:ascii="Times New Roman" w:hAnsi="Times New Roman" w:cs="Times New Roman"/>
          <w:sz w:val="24"/>
          <w:szCs w:val="24"/>
        </w:rPr>
        <w:t xml:space="preserve"> в данном направлении стало увеличе</w:t>
      </w:r>
      <w:r>
        <w:rPr>
          <w:rFonts w:ascii="Times New Roman" w:hAnsi="Times New Roman" w:cs="Times New Roman"/>
          <w:sz w:val="24"/>
          <w:szCs w:val="24"/>
        </w:rPr>
        <w:t>ние числа призёров</w:t>
      </w:r>
      <w:r w:rsidRPr="006D4747">
        <w:rPr>
          <w:rFonts w:ascii="Times New Roman" w:hAnsi="Times New Roman" w:cs="Times New Roman"/>
          <w:sz w:val="24"/>
          <w:szCs w:val="24"/>
        </w:rPr>
        <w:t xml:space="preserve"> муниципального этапа предметных олимпиад, увеличение количества предметов, по которым обучающиеся стали призёрами и победителями и увеличение числа участников регионального этапа ВОШ. </w:t>
      </w:r>
    </w:p>
    <w:p w:rsidR="00DA34BA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34BA" w:rsidRPr="000C3CE8" w:rsidRDefault="00DA34BA" w:rsidP="00DA34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C3CE8">
        <w:rPr>
          <w:rFonts w:ascii="Times New Roman" w:hAnsi="Times New Roman"/>
          <w:b/>
          <w:sz w:val="24"/>
          <w:szCs w:val="24"/>
        </w:rPr>
        <w:t xml:space="preserve">Участие обучающихся  в конкурсах </w:t>
      </w:r>
      <w:proofErr w:type="gramEnd"/>
    </w:p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CE8">
        <w:rPr>
          <w:rFonts w:ascii="Times New Roman" w:hAnsi="Times New Roman"/>
          <w:b/>
          <w:sz w:val="24"/>
          <w:szCs w:val="24"/>
        </w:rPr>
        <w:t>Очные интеллектуально- предметные конкурсы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88"/>
        <w:gridCol w:w="2410"/>
        <w:gridCol w:w="2410"/>
      </w:tblGrid>
      <w:tr w:rsidR="00DA34BA" w:rsidRPr="000C3CE8" w:rsidTr="009401B5">
        <w:tc>
          <w:tcPr>
            <w:tcW w:w="2235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в том числе учащихся команд </w:t>
            </w:r>
          </w:p>
        </w:tc>
        <w:tc>
          <w:tcPr>
            <w:tcW w:w="4820" w:type="dxa"/>
            <w:gridSpan w:val="2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DA34BA" w:rsidRPr="000C3CE8" w:rsidTr="009401B5">
        <w:tc>
          <w:tcPr>
            <w:tcW w:w="2235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88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  полугодие</w:t>
            </w:r>
          </w:p>
        </w:tc>
        <w:tc>
          <w:tcPr>
            <w:tcW w:w="2688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  <w:shd w:val="clear" w:color="auto" w:fill="auto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88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CE8">
        <w:rPr>
          <w:rFonts w:ascii="Times New Roman" w:hAnsi="Times New Roman"/>
          <w:b/>
          <w:sz w:val="24"/>
          <w:szCs w:val="24"/>
        </w:rPr>
        <w:t>Заочные интеллектуально- предметные конкурсы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410"/>
        <w:gridCol w:w="2409"/>
      </w:tblGrid>
      <w:tr w:rsidR="00DA34BA" w:rsidRPr="000C3CE8" w:rsidTr="009401B5">
        <w:tc>
          <w:tcPr>
            <w:tcW w:w="2235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819" w:type="dxa"/>
            <w:gridSpan w:val="2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DA34BA" w:rsidRPr="000C3CE8" w:rsidTr="009401B5">
        <w:tc>
          <w:tcPr>
            <w:tcW w:w="2235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  полугодие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CE8">
        <w:rPr>
          <w:rFonts w:ascii="Times New Roman" w:hAnsi="Times New Roman"/>
          <w:b/>
          <w:sz w:val="24"/>
          <w:szCs w:val="24"/>
        </w:rPr>
        <w:t>Дистанционные интеллектуально- предметные конкурсы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693"/>
        <w:gridCol w:w="2410"/>
        <w:gridCol w:w="2409"/>
      </w:tblGrid>
      <w:tr w:rsidR="00DA34BA" w:rsidRPr="000C3CE8" w:rsidTr="009401B5">
        <w:tc>
          <w:tcPr>
            <w:tcW w:w="2235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Количество учащихся, в том числе команд</w:t>
            </w:r>
          </w:p>
        </w:tc>
        <w:tc>
          <w:tcPr>
            <w:tcW w:w="4819" w:type="dxa"/>
            <w:gridSpan w:val="2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DA34BA" w:rsidRPr="000C3CE8" w:rsidTr="009401B5">
        <w:tc>
          <w:tcPr>
            <w:tcW w:w="2235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  полугодие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DA34BA" w:rsidRPr="000C3CE8" w:rsidTr="009401B5">
        <w:tc>
          <w:tcPr>
            <w:tcW w:w="223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475</w:t>
            </w:r>
          </w:p>
        </w:tc>
        <w:tc>
          <w:tcPr>
            <w:tcW w:w="2410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DA34BA" w:rsidRPr="000C3CE8" w:rsidRDefault="00DA34BA" w:rsidP="00DA34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CE8">
        <w:rPr>
          <w:rFonts w:ascii="Times New Roman" w:hAnsi="Times New Roman"/>
          <w:sz w:val="24"/>
          <w:szCs w:val="24"/>
        </w:rPr>
        <w:t xml:space="preserve"> </w:t>
      </w:r>
      <w:r w:rsidRPr="000C3CE8">
        <w:rPr>
          <w:rFonts w:ascii="Times New Roman" w:hAnsi="Times New Roman"/>
          <w:b/>
          <w:sz w:val="24"/>
          <w:szCs w:val="24"/>
        </w:rPr>
        <w:t>Очные конкурсы по физической подготовке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2026"/>
        <w:gridCol w:w="1869"/>
        <w:gridCol w:w="1869"/>
        <w:gridCol w:w="6"/>
      </w:tblGrid>
      <w:tr w:rsidR="00DA34BA" w:rsidRPr="000C3CE8" w:rsidTr="009660C6">
        <w:tc>
          <w:tcPr>
            <w:tcW w:w="1555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6" w:type="dxa"/>
            <w:vMerge w:val="restart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Количество учащихся/команд</w:t>
            </w:r>
          </w:p>
        </w:tc>
        <w:tc>
          <w:tcPr>
            <w:tcW w:w="3744" w:type="dxa"/>
            <w:gridSpan w:val="3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DA34BA" w:rsidRPr="000C3CE8" w:rsidTr="009660C6">
        <w:trPr>
          <w:gridAfter w:val="1"/>
          <w:wAfter w:w="6" w:type="dxa"/>
        </w:trPr>
        <w:tc>
          <w:tcPr>
            <w:tcW w:w="1555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 xml:space="preserve">Призёр </w:t>
            </w:r>
          </w:p>
        </w:tc>
      </w:tr>
      <w:tr w:rsidR="00DA34BA" w:rsidRPr="000C3CE8" w:rsidTr="009660C6">
        <w:trPr>
          <w:gridAfter w:val="1"/>
          <w:wAfter w:w="6" w:type="dxa"/>
        </w:trPr>
        <w:tc>
          <w:tcPr>
            <w:tcW w:w="155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026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36/4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9/1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18/2</w:t>
            </w:r>
          </w:p>
        </w:tc>
      </w:tr>
      <w:tr w:rsidR="00DA34BA" w:rsidRPr="000C3CE8" w:rsidTr="009660C6">
        <w:trPr>
          <w:gridAfter w:val="1"/>
          <w:wAfter w:w="6" w:type="dxa"/>
        </w:trPr>
        <w:tc>
          <w:tcPr>
            <w:tcW w:w="155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2  полугодие</w:t>
            </w:r>
          </w:p>
        </w:tc>
        <w:tc>
          <w:tcPr>
            <w:tcW w:w="2026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39/4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7/1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CE8">
              <w:rPr>
                <w:rFonts w:ascii="Times New Roman" w:hAnsi="Times New Roman"/>
                <w:sz w:val="24"/>
                <w:szCs w:val="24"/>
              </w:rPr>
              <w:t>32/3</w:t>
            </w:r>
          </w:p>
        </w:tc>
      </w:tr>
      <w:tr w:rsidR="00DA34BA" w:rsidRPr="000C3CE8" w:rsidTr="009660C6">
        <w:trPr>
          <w:gridAfter w:val="1"/>
          <w:wAfter w:w="6" w:type="dxa"/>
        </w:trPr>
        <w:tc>
          <w:tcPr>
            <w:tcW w:w="1555" w:type="dxa"/>
          </w:tcPr>
          <w:p w:rsidR="00DA34BA" w:rsidRPr="000C3CE8" w:rsidRDefault="00DA34BA" w:rsidP="009660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75/8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16/2</w:t>
            </w:r>
          </w:p>
        </w:tc>
        <w:tc>
          <w:tcPr>
            <w:tcW w:w="1869" w:type="dxa"/>
          </w:tcPr>
          <w:p w:rsidR="00DA34BA" w:rsidRPr="000C3CE8" w:rsidRDefault="00DA34BA" w:rsidP="009660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3CE8">
              <w:rPr>
                <w:rFonts w:ascii="Times New Roman" w:hAnsi="Times New Roman"/>
                <w:b/>
                <w:sz w:val="24"/>
                <w:szCs w:val="24"/>
              </w:rPr>
              <w:t>50/5</w:t>
            </w:r>
          </w:p>
        </w:tc>
      </w:tr>
    </w:tbl>
    <w:p w:rsidR="00DA34BA" w:rsidRDefault="00DA34BA" w:rsidP="00DA34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D24">
        <w:rPr>
          <w:rFonts w:ascii="Times New Roman" w:hAnsi="Times New Roman"/>
          <w:b/>
          <w:sz w:val="24"/>
          <w:szCs w:val="24"/>
        </w:rPr>
        <w:t xml:space="preserve">Вывод: </w:t>
      </w:r>
      <w:r w:rsidRPr="00BD4D24">
        <w:rPr>
          <w:rFonts w:ascii="Times New Roman" w:hAnsi="Times New Roman"/>
          <w:sz w:val="24"/>
          <w:szCs w:val="24"/>
        </w:rPr>
        <w:t xml:space="preserve">К участию в конкурсах  различного уровня   было привлечено  812 обучающихся. </w:t>
      </w:r>
      <w:proofErr w:type="gramStart"/>
      <w:r w:rsidRPr="00BD4D24">
        <w:rPr>
          <w:rFonts w:ascii="Times New Roman" w:hAnsi="Times New Roman"/>
          <w:sz w:val="24"/>
          <w:szCs w:val="24"/>
        </w:rPr>
        <w:t>Из них 266 обучающихся награждены грамотами победителей и призёров различных конкурсов: 68 победителей, 198 –призёров.</w:t>
      </w:r>
      <w:proofErr w:type="gramEnd"/>
      <w:r w:rsidRPr="00BD4D24">
        <w:rPr>
          <w:rFonts w:ascii="Times New Roman" w:hAnsi="Times New Roman"/>
          <w:sz w:val="24"/>
          <w:szCs w:val="24"/>
        </w:rPr>
        <w:t xml:space="preserve"> Следует отметить, что в связи с активной реализацией проектной деятельности увеличилось количество призеров и </w:t>
      </w:r>
      <w:proofErr w:type="gramStart"/>
      <w:r w:rsidRPr="00BD4D24">
        <w:rPr>
          <w:rFonts w:ascii="Times New Roman" w:hAnsi="Times New Roman"/>
          <w:sz w:val="24"/>
          <w:szCs w:val="24"/>
        </w:rPr>
        <w:t>победителей</w:t>
      </w:r>
      <w:proofErr w:type="gramEnd"/>
      <w:r w:rsidRPr="00BD4D24">
        <w:rPr>
          <w:rFonts w:ascii="Times New Roman" w:hAnsi="Times New Roman"/>
          <w:sz w:val="24"/>
          <w:szCs w:val="24"/>
        </w:rPr>
        <w:t xml:space="preserve"> очных научно-практических конференций  на 28 обучающихся. В 2019 году снижается активность обучающихся в дистанционных конкурсах на 171 человек. </w:t>
      </w:r>
      <w:proofErr w:type="gramStart"/>
      <w:r w:rsidRPr="00BD4D24">
        <w:rPr>
          <w:rFonts w:ascii="Times New Roman" w:hAnsi="Times New Roman"/>
          <w:sz w:val="24"/>
          <w:szCs w:val="24"/>
        </w:rPr>
        <w:t>Также наблюдается снижение количества обучающихся, принимающих участие в спортивных мероприятиях на 27 обучающихся.</w:t>
      </w:r>
      <w:proofErr w:type="gramEnd"/>
      <w:r w:rsidRPr="00BD4D24">
        <w:rPr>
          <w:rFonts w:ascii="Times New Roman" w:hAnsi="Times New Roman"/>
          <w:sz w:val="24"/>
          <w:szCs w:val="24"/>
        </w:rPr>
        <w:t xml:space="preserve"> Необходимо запланировать мероприятия по вовлечению обучающихся в </w:t>
      </w:r>
      <w:r w:rsidRPr="00BD4D24">
        <w:rPr>
          <w:rFonts w:ascii="Times New Roman" w:hAnsi="Times New Roman"/>
          <w:sz w:val="24"/>
          <w:szCs w:val="24"/>
        </w:rPr>
        <w:lastRenderedPageBreak/>
        <w:t xml:space="preserve">спортивные и дистанционные конкурсы, по увеличению количества победителей и призёров очных индивидуальных конкурсов. </w:t>
      </w:r>
    </w:p>
    <w:p w:rsidR="00D27DD8" w:rsidRPr="007F6135" w:rsidRDefault="00D27DD8" w:rsidP="007F61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27DD8" w:rsidRPr="007F6135" w:rsidRDefault="00851589" w:rsidP="007F6135">
      <w:pPr>
        <w:pStyle w:val="ConsPlusNormal"/>
        <w:numPr>
          <w:ilvl w:val="0"/>
          <w:numId w:val="5"/>
        </w:numPr>
        <w:spacing w:before="22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13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</w:t>
      </w:r>
      <w:proofErr w:type="spellStart"/>
      <w:r w:rsidRPr="007F6135">
        <w:rPr>
          <w:rFonts w:ascii="Times New Roman" w:hAnsi="Times New Roman" w:cs="Times New Roman"/>
          <w:b/>
          <w:sz w:val="24"/>
          <w:szCs w:val="24"/>
          <w:u w:val="single"/>
        </w:rPr>
        <w:t>профориентационной</w:t>
      </w:r>
      <w:proofErr w:type="spellEnd"/>
      <w:r w:rsidRPr="007F6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</w:t>
      </w:r>
      <w:r w:rsidR="007F6135">
        <w:rPr>
          <w:rFonts w:ascii="Times New Roman" w:hAnsi="Times New Roman" w:cs="Times New Roman"/>
          <w:b/>
          <w:sz w:val="24"/>
          <w:szCs w:val="24"/>
          <w:u w:val="single"/>
        </w:rPr>
        <w:t>ы в образовательной организации</w:t>
      </w:r>
    </w:p>
    <w:p w:rsidR="00D27DD8" w:rsidRPr="007F6135" w:rsidRDefault="00D27DD8" w:rsidP="00336CFE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613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Прошли </w:t>
      </w:r>
      <w:proofErr w:type="spellStart"/>
      <w:r w:rsidRPr="007F6135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7F6135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занятие  и экскурсии: </w:t>
      </w:r>
    </w:p>
    <w:p w:rsidR="00D27DD8" w:rsidRPr="007F6135" w:rsidRDefault="00D27DD8" w:rsidP="00336CFE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-Участие во Всероссийском тестировании по профориентации Центра тестирования и развития Гуманитарные технологии8-9 классы;</w:t>
      </w:r>
    </w:p>
    <w:p w:rsidR="00D27DD8" w:rsidRPr="007F6135" w:rsidRDefault="00D27DD8" w:rsidP="00336CFE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F6135">
        <w:rPr>
          <w:rFonts w:ascii="Times New Roman" w:hAnsi="Times New Roman"/>
          <w:sz w:val="24"/>
          <w:szCs w:val="24"/>
        </w:rPr>
        <w:t>Экскурсия в музей Иркутск</w:t>
      </w:r>
      <w:r w:rsidR="00336C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135">
        <w:rPr>
          <w:rFonts w:ascii="Times New Roman" w:hAnsi="Times New Roman"/>
          <w:sz w:val="24"/>
          <w:szCs w:val="24"/>
        </w:rPr>
        <w:t>Энерго</w:t>
      </w:r>
      <w:proofErr w:type="spellEnd"/>
      <w:r w:rsidRPr="007F6135">
        <w:rPr>
          <w:rFonts w:ascii="Times New Roman" w:hAnsi="Times New Roman"/>
          <w:sz w:val="24"/>
          <w:szCs w:val="24"/>
        </w:rPr>
        <w:t xml:space="preserve">  9Г</w:t>
      </w:r>
    </w:p>
    <w:p w:rsidR="00D27DD8" w:rsidRPr="007F6135" w:rsidRDefault="00D27DD8" w:rsidP="00336CFE">
      <w:pPr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>- Посещение стендов по профориентации на БМСО 9Г</w:t>
      </w:r>
    </w:p>
    <w:p w:rsidR="00D27DD8" w:rsidRPr="007F6135" w:rsidRDefault="00D27DD8" w:rsidP="0033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 -   Участие в мероприятиях Недели профессий: Тренинг «Как стать предпринимателем?   10А10Б                                             </w:t>
      </w:r>
    </w:p>
    <w:p w:rsidR="00D27DD8" w:rsidRPr="007F6135" w:rsidRDefault="00D27DD8" w:rsidP="0033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 -  Посещение Дня открытых дверей в Иркутском филиале ВГИК 9А</w:t>
      </w:r>
    </w:p>
    <w:p w:rsidR="00D27DD8" w:rsidRPr="007F6135" w:rsidRDefault="00D27DD8" w:rsidP="0033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 - Модель одного дня в ВУЗе. ИРНИИТУ 11а,11б</w:t>
      </w:r>
    </w:p>
    <w:p w:rsidR="00D27DD8" w:rsidRPr="007F6135" w:rsidRDefault="00D27DD8" w:rsidP="00336CFE">
      <w:pPr>
        <w:spacing w:after="0" w:line="240" w:lineRule="auto"/>
        <w:ind w:firstLine="709"/>
        <w:jc w:val="both"/>
        <w:rPr>
          <w:sz w:val="24"/>
          <w:szCs w:val="24"/>
        </w:rPr>
      </w:pPr>
      <w:r w:rsidRPr="007F6135">
        <w:rPr>
          <w:sz w:val="24"/>
          <w:szCs w:val="24"/>
        </w:rPr>
        <w:t xml:space="preserve">   - </w:t>
      </w:r>
      <w:r w:rsidRPr="007F6135">
        <w:rPr>
          <w:rFonts w:ascii="Times New Roman" w:hAnsi="Times New Roman"/>
          <w:sz w:val="24"/>
          <w:szCs w:val="24"/>
        </w:rPr>
        <w:t xml:space="preserve">Российская Академия Правосудия. День открытых дверей </w:t>
      </w:r>
      <w:r w:rsidRPr="007F6135">
        <w:rPr>
          <w:sz w:val="24"/>
          <w:szCs w:val="24"/>
        </w:rPr>
        <w:t xml:space="preserve">8А8В10А </w:t>
      </w:r>
    </w:p>
    <w:p w:rsidR="00D27DD8" w:rsidRPr="007F6135" w:rsidRDefault="00D27DD8" w:rsidP="0033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  - Иркутский техникум экономики, сервиса и туризма. Профессиональные пробы 9А9Б9В</w:t>
      </w:r>
    </w:p>
    <w:p w:rsidR="00062699" w:rsidRPr="00336CFE" w:rsidRDefault="00D27DD8" w:rsidP="00336C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135">
        <w:rPr>
          <w:rFonts w:ascii="Times New Roman" w:hAnsi="Times New Roman"/>
          <w:sz w:val="24"/>
          <w:szCs w:val="24"/>
        </w:rPr>
        <w:t xml:space="preserve">         - Иркутский техникум авиастроения и </w:t>
      </w:r>
      <w:proofErr w:type="spellStart"/>
      <w:r w:rsidRPr="007F6135">
        <w:rPr>
          <w:rFonts w:ascii="Times New Roman" w:hAnsi="Times New Roman"/>
          <w:sz w:val="24"/>
          <w:szCs w:val="24"/>
        </w:rPr>
        <w:t>материалообработки</w:t>
      </w:r>
      <w:proofErr w:type="spellEnd"/>
      <w:r w:rsidRPr="007F6135">
        <w:rPr>
          <w:rFonts w:ascii="Times New Roman" w:hAnsi="Times New Roman"/>
          <w:sz w:val="24"/>
          <w:szCs w:val="24"/>
        </w:rPr>
        <w:t>. Профессиональные пробы 9В8А</w:t>
      </w:r>
    </w:p>
    <w:p w:rsidR="00851589" w:rsidRPr="00336CFE" w:rsidRDefault="00851589" w:rsidP="00336C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CFE">
        <w:rPr>
          <w:rFonts w:ascii="Times New Roman" w:hAnsi="Times New Roman" w:cs="Times New Roman"/>
          <w:b/>
          <w:sz w:val="24"/>
          <w:szCs w:val="24"/>
          <w:u w:val="single"/>
        </w:rPr>
        <w:t>9. Организация работы образовательной организации в области сбережения здоровья:</w:t>
      </w:r>
    </w:p>
    <w:p w:rsidR="00851589" w:rsidRPr="00C431BA" w:rsidRDefault="00851589" w:rsidP="00336C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CFE">
        <w:rPr>
          <w:rFonts w:ascii="Times New Roman" w:hAnsi="Times New Roman" w:cs="Times New Roman"/>
          <w:b/>
          <w:sz w:val="24"/>
          <w:szCs w:val="24"/>
        </w:rPr>
        <w:t xml:space="preserve">9.1. Основы работы образовательной организации по сохранению физического и психологического здоровья </w:t>
      </w:r>
      <w:proofErr w:type="gramStart"/>
      <w:r w:rsidRPr="00336CF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36C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Правильно выбранные формы урочной, внеурочной работы с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36CF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позволяют решать вопросы сохранения и укреплени</w:t>
      </w:r>
      <w:r w:rsidR="00336CFE">
        <w:rPr>
          <w:rFonts w:ascii="Times New Roman" w:hAnsi="Times New Roman" w:cs="Times New Roman"/>
          <w:sz w:val="24"/>
          <w:szCs w:val="24"/>
        </w:rPr>
        <w:t xml:space="preserve">я физического здоровья, </w:t>
      </w:r>
      <w:r w:rsidRPr="00336CFE">
        <w:rPr>
          <w:rFonts w:ascii="Times New Roman" w:hAnsi="Times New Roman" w:cs="Times New Roman"/>
          <w:sz w:val="24"/>
          <w:szCs w:val="24"/>
        </w:rPr>
        <w:t>выравнивание нравственного здоровья: создание условий для осуществления успешного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воспитательно-образовательной деятельности, чему способствует</w:t>
      </w:r>
    </w:p>
    <w:p w:rsidR="00F67355" w:rsidRPr="00336CFE" w:rsidRDefault="00F67355" w:rsidP="00AB18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 организация горячего питания школьников;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за школой закреплён медицинский персонал детской поликлиники № 8,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который контролирует соблюдение санитарно-гигиенических норм, принятых для ОУ.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Состояние здоровья обучающихся  отслеживается при проведении ежегодных медицинских осмотров. Медицинский работник школы проводит анализ заболеваемости.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На основании сведений из медицинских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карт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 xml:space="preserve"> обучающихся в начале учебного года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заполняется “Листок здоровья” в папках классных руководителей, где указываются группы здоровья учеников с целью индивидуального подхода к обучению с учетом состояния здоровья обучающихся.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 школе проводятся профилактические мероприятия: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1. соблюдение противоэпидемических мероприятий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2. соблюдается график проветривания кабинетов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3. ведётся санитарно-просветительская работа по профилактике вирусных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заболеваний.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Все работники школы проходят ежегодный медицинский осмотр. Осуществлялись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планово-профилактические прививки.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Педагогический коллектив  выдвигает задачу сохранения и укрепления здоровья учащихся, т.е. создание механизма формирования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Целью воспитательно-образовательной деятельности является содействие всеми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целостного отношения к человеческой жизни и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здоровью, потребности в соблюдении здорового образа жизни.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 течение года осуществлялось: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системы здорового образа жизни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>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диагностика социально-психологической готовности к обучению в школе;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реализовывался комплекс физкультурно-оздоровительных мероприятий.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 процессе профилактической деятельности осуществлялись следующие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1. По предупреждению алкоголизма, наркомании, токсикомании - проведение бесед,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уроков для родителей, консультаций, лекций с подростками и педагогами, участие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FE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>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2. Организация отдыха детей в оздоровительном лагере дневного пребывания.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Наиболее важной составляющей является спортивно-оздоровительная работа: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ведётся работа в  спортивных секциях (баскетбол, корригирующая гимнастика, дзен-до);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проведены Президентские состязания, сдача норм ГТО, городские соревнования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по мини-футболу, районные соревнования по лёгкой атлетике, районный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лёгкоатлетический кросс, районные соревнования по баскетболу, районные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соревнования по волейболу;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мониторинг физического развития проводится ежегодно в начале и в конце учебного года.</w:t>
      </w:r>
    </w:p>
    <w:p w:rsidR="00F67355" w:rsidRPr="00336CFE" w:rsidRDefault="00F67355" w:rsidP="00336C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A40F4" w:rsidRPr="006E7B4F" w:rsidRDefault="00851589" w:rsidP="00336C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4F">
        <w:rPr>
          <w:rFonts w:ascii="Times New Roman" w:hAnsi="Times New Roman" w:cs="Times New Roman"/>
          <w:b/>
          <w:sz w:val="24"/>
          <w:szCs w:val="24"/>
        </w:rPr>
        <w:t xml:space="preserve">9.2. Мониторинг </w:t>
      </w:r>
      <w:proofErr w:type="spellStart"/>
      <w:r w:rsidRPr="006E7B4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6E7B4F">
        <w:rPr>
          <w:rFonts w:ascii="Times New Roman" w:hAnsi="Times New Roman" w:cs="Times New Roman"/>
          <w:b/>
          <w:sz w:val="24"/>
          <w:szCs w:val="24"/>
        </w:rPr>
        <w:t xml:space="preserve"> культуры здоровья и безопасного образа жизни </w:t>
      </w:r>
      <w:proofErr w:type="gramStart"/>
      <w:r w:rsidRPr="006E7B4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E7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1.      анализ данных, характеризующих формирование ценности здорового и безопасного образа жизни и физического развития у всех участников образовательного процесса (обучающихся, учителей, и других сотрудников школы);</w:t>
      </w:r>
      <w:r w:rsidRPr="00336CFE">
        <w:rPr>
          <w:rFonts w:ascii="Times New Roman" w:hAnsi="Times New Roman" w:cs="Times New Roman"/>
          <w:sz w:val="24"/>
          <w:szCs w:val="24"/>
        </w:rPr>
        <w:cr/>
        <w:t>2.      отслеживание динамики показателей здоровья обучающихся, 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болезни.)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3.    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работников образовательного учреждения, комплексностью и системностью работы образовательного учреждения по сохранению и укреплению здоровья;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4.     на основе анализа данных, полученных в результате мониторинга, осуществлять планирование мероприятий по предотвращению, профилактике или снижению влияния факторов, негативно влияющих на сохранение и укрепление здоровья обучающихся, а так же осуществление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 xml:space="preserve"> их выполнением.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Формирование навыков ЗОЖ проходит на уроках по всем предметам. В школе реализуется программа «Формирование культуры здоровья» 1-11 класс, которая содержит комплекс мероприятий по сохранению здоровья участников образовательного процесса. Преподавателями в рамках этой программы ведется работа по профилактике курения, употребления спиртных напитков и наркотических средств, формированию гигиенических навыков и ЗОЖ школьников. Используются разные формы: беседы, устные журналы, проектная деятельность.</w:t>
      </w:r>
    </w:p>
    <w:p w:rsidR="00F67355" w:rsidRPr="00336CFE" w:rsidRDefault="00F67355" w:rsidP="00336C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Основными критериями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 знаний у воспитанников о ЗОЖ выступили: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lastRenderedPageBreak/>
        <w:t>1. Знания детей о строении тела человека, о здоровье и здоровом образе жизни, осознанность этих знаний.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2. Активное отношение детей к своему здоровью, здоровому образу жизни, желание помогать себе и другим людям в его соблюдении.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3. Овладение навыками, приёмами здорового образа жизни,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 привычек гигиенического поведения, готовность осуществлять самоконтроль и самооценку достигнутых результатов.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4. Стремление детей к расширению своего кругозора в сфере здоровья и здорового образа жизни, интерес к новой информации по заданной теме, получаемой из детских журналов, газет, научно – популярной литературы для детей, радио, телевидения, интернета.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5. Проявление потребности в выполнении санитарно – гигиенических норм.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 Анализ результатов мониторинга показал, что уровень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 культуры здорового и безопасного образа жизни учащихся имеет стабильный показатель, а по некоторым параметрам и небольшую положительную тенденцию.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Мониторинг выявил, что у 76% детей сформирована достаточная осведомленность о здоровье и здоровом образе жизни, 23% показали средний уровень знаний и умений о здоровом образе жизни.</w:t>
      </w:r>
    </w:p>
    <w:p w:rsidR="00F67355" w:rsidRPr="00166A1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Таким образом, полученные результаты указывают на необходимость воспитания у детей потребностей в здоровье, о правилах личной гигиены, первой помощи, формирования у них научных представлений о сущности ЗОЖ. Необходимо постоянно вести работу по развитию самоопределения воспитанников, одним из важнейших составляющих её является сохранение и укрепление физического, психического, нравственного и социального здоровья.</w:t>
      </w:r>
    </w:p>
    <w:p w:rsidR="00851589" w:rsidRPr="00166A1E" w:rsidRDefault="00851589" w:rsidP="00336CF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E">
        <w:rPr>
          <w:rFonts w:ascii="Times New Roman" w:hAnsi="Times New Roman" w:cs="Times New Roman"/>
          <w:b/>
          <w:sz w:val="24"/>
          <w:szCs w:val="24"/>
        </w:rPr>
        <w:t>10. Анализ обеспечения условий безопасности в образов</w:t>
      </w:r>
      <w:r w:rsidR="00904D3D" w:rsidRPr="00166A1E">
        <w:rPr>
          <w:rFonts w:ascii="Times New Roman" w:hAnsi="Times New Roman" w:cs="Times New Roman"/>
          <w:b/>
          <w:sz w:val="24"/>
          <w:szCs w:val="24"/>
        </w:rPr>
        <w:t>ательной организации</w:t>
      </w:r>
      <w:r w:rsidRPr="00166A1E">
        <w:rPr>
          <w:rFonts w:ascii="Times New Roman" w:hAnsi="Times New Roman" w:cs="Times New Roman"/>
          <w:b/>
          <w:sz w:val="24"/>
          <w:szCs w:val="24"/>
        </w:rPr>
        <w:t>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1. Документы, разрабатываемые в образовательном учреждении: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Приказ руководителя образовательного учреждения по организации антитеррористической защищенности образовательного учреждения.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План основных мероприятий по обеспечению безопасности и антитеррористической защищенности.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- Паспорт безопасности (антитеррористической защищенности) образовательного учреждения.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2. Основные разделы паспорта безопасности: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- Общая характеристика образовательного учреждения.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- Возможные критические и чрезвычайные ситуации в образовательном учреждении в результате террористических акций и экстремистских проявлений.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Силы и средства охраны.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Проводимые и планируемые мероприятия по усилению антитеррористической защищенности образовательного учреждения.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3. Меры по обеспечению комплексной безопасности образовательного учреждения, предупреждения террористических актов: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организация физической охраны ОУ;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организация контрольно- пропускного режима ОУ;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организация инженерно- технического обеспечения безопасности;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организация антитеррористической защищенности учреждения;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организация взаимодействия с правоохранительными органами;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- выполнения норм и правил противопожарной безопасности;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- соблюдение норм охраны труда и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lastRenderedPageBreak/>
        <w:t xml:space="preserve">- плановая работа по организации гражданской обороны;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правовое обучение и формирование культуры безопасности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 xml:space="preserve">         Безопасность организации, осуществляющей образовательную деятельность, - это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условия сохранения жизни и здоровья обучающихся, и работников, а также материальных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ценностей организации от возможных несчастных случаев, пожаров, аварий и других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 xml:space="preserve">чрезвычайных ситуаций. В школе организовано дежурство учителей и обучающихся </w:t>
      </w:r>
      <w:proofErr w:type="gramStart"/>
      <w:r w:rsidRPr="00336CF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67355" w:rsidRPr="00336CFE" w:rsidRDefault="00F67355" w:rsidP="0016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FE">
        <w:rPr>
          <w:rFonts w:ascii="Times New Roman" w:hAnsi="Times New Roman" w:cs="Times New Roman"/>
          <w:sz w:val="24"/>
          <w:szCs w:val="24"/>
        </w:rPr>
        <w:t>каждом</w:t>
      </w:r>
      <w:proofErr w:type="gramEnd"/>
      <w:r w:rsidRPr="00336CFE">
        <w:rPr>
          <w:rFonts w:ascii="Times New Roman" w:hAnsi="Times New Roman" w:cs="Times New Roman"/>
          <w:sz w:val="24"/>
          <w:szCs w:val="24"/>
        </w:rPr>
        <w:t xml:space="preserve"> этаже во время перемен. Это помогает максимально снизить риск получения травм детьми.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Ведётся непрерывное обучение изучения курса ОБЖ с 5 по 11 класс. С учётом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особенностей обучения в начальной школе ведётся интегрированный курс «Окружающий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мир».  Школьники изучают правила ПДД с 1-11 классы. В начале учебного года и по окончании каждой четверти проводится инструктаж по правилам безопасного поведения на дорогах. По мере необходимости проводится работа с нарушителями ПДД. Составлены беседы с обучающимися и их родителями. Проводятся дополнительные беседы с инспектором  ГАИ.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Для наиболее оптимального обеспечения режима безопасности в МБОУ г.</w:t>
      </w:r>
      <w:r w:rsidR="00AB1824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Иркутска СОШ № 67 имеются: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 «тревожная кнопка»;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 система оповещения;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система громкоговорящей связи;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видеокамеры наружного и внутреннего наблюдения;</w:t>
      </w:r>
    </w:p>
    <w:p w:rsidR="00166A1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 современная система пожарной сигнализации.</w:t>
      </w:r>
    </w:p>
    <w:p w:rsidR="00F67355" w:rsidRPr="00336CFE" w:rsidRDefault="00F67355" w:rsidP="00166A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Администрация школы уделяет огромное внимание обеспечению безопасности своих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обучающихся и сотрудников. Способствует этому ряд мероприятий, которые призваны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обеспечить достаточный уровень защищенности: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тренировки по проведению эвакуации при возникновении пожара;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тренировки по действиям в случае совершения террористических актов;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тренировки при возникновении чрезвычайных ситуаций природного и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F67355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учения, на которых отрабатываются действия сотрудников школы при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возникновении чрезвычайных ситуаций;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- проведение классных часов на темы обеспечения безопасности личности;</w:t>
      </w:r>
    </w:p>
    <w:p w:rsidR="009057F1" w:rsidRPr="00336CFE" w:rsidRDefault="00F67355" w:rsidP="00166A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FE">
        <w:rPr>
          <w:rFonts w:ascii="Times New Roman" w:hAnsi="Times New Roman" w:cs="Times New Roman"/>
          <w:sz w:val="24"/>
          <w:szCs w:val="24"/>
        </w:rPr>
        <w:t>В школе ежедневно дежурит вахтер, представитель администрации, дежурный учитель. Родители воспитанников и обучающихся пропускаются в здание школы по пропускам. Вахтер заносит данные о посетителе в журнал регистрации. Обучающиеся не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могут покинуть здание во время учебной деятельности, если не получат разрешения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классного руководителя или дежурного администратора. Перед началом каждого рабочего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дня проводится проверка территории вокруг здания ОУ на предмет безопасности,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состояния запасных выходов, подвальных и хозяйственных помещений, проверка холла,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мест для раздевания и хранения верхней одежды, лестничных проходов, безопасное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336CFE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336CFE">
        <w:rPr>
          <w:rFonts w:ascii="Times New Roman" w:hAnsi="Times New Roman" w:cs="Times New Roman"/>
          <w:sz w:val="24"/>
          <w:szCs w:val="24"/>
        </w:rPr>
        <w:t>. Запрещен вход в школу любых посетителей, если они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отказываются предъявить документы, удостоверяющие личность и объяснить цель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посещения. Проезд технических средств и транспорта для уборки территории и эвакуации</w:t>
      </w:r>
      <w:r w:rsidR="00166A1E">
        <w:rPr>
          <w:rFonts w:ascii="Times New Roman" w:hAnsi="Times New Roman" w:cs="Times New Roman"/>
          <w:sz w:val="24"/>
          <w:szCs w:val="24"/>
        </w:rPr>
        <w:t xml:space="preserve"> </w:t>
      </w:r>
      <w:r w:rsidRPr="00336CFE">
        <w:rPr>
          <w:rFonts w:ascii="Times New Roman" w:hAnsi="Times New Roman" w:cs="Times New Roman"/>
          <w:sz w:val="24"/>
          <w:szCs w:val="24"/>
        </w:rPr>
        <w:t>мусора, завоз материальных средств и продуктов осуществляется под строгим контролем.</w:t>
      </w:r>
    </w:p>
    <w:p w:rsidR="00F67355" w:rsidRPr="00336CFE" w:rsidRDefault="00F67355" w:rsidP="00336C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927" w:rsidRPr="00166A1E" w:rsidRDefault="00851589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A1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11. Социально-бытовая обеспеченность обучающихся и сотрудников</w:t>
      </w:r>
      <w:r w:rsidR="0000090B" w:rsidRPr="00166A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66A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D2927" w:rsidRPr="00AF5FC7" w:rsidRDefault="007D2927" w:rsidP="007D29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2019</w:t>
      </w:r>
      <w:r w:rsidRPr="00AF5FC7">
        <w:rPr>
          <w:rFonts w:ascii="Times New Roman" w:eastAsia="Calibri" w:hAnsi="Times New Roman" w:cs="Times New Roman"/>
          <w:sz w:val="24"/>
          <w:szCs w:val="24"/>
        </w:rPr>
        <w:t xml:space="preserve"> году приобретенные следующие  материальные ценности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7371"/>
        <w:gridCol w:w="1701"/>
      </w:tblGrid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4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4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94D3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Цена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Весы напольные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9355,80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Столы в пищеблок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55963,15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Мебель</w:t>
            </w:r>
            <w:r w:rsidR="00AB1824">
              <w:rPr>
                <w:rFonts w:ascii="Times New Roman" w:eastAsia="Calibri" w:hAnsi="Times New Roman" w:cs="Times New Roman"/>
              </w:rPr>
              <w:t xml:space="preserve"> для учебных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152369.20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Плита электрическая</w:t>
            </w:r>
            <w:r w:rsidR="00AB1824">
              <w:rPr>
                <w:rFonts w:ascii="Times New Roman" w:eastAsia="Calibri" w:hAnsi="Times New Roman" w:cs="Times New Roman"/>
              </w:rPr>
              <w:t xml:space="preserve"> для школьной  столовой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52351,08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Ларь морозильный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41598,00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Сковорода электрическая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64197,69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AB1824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Системный блок 8 штук для учебных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95653,12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Посуда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23652,00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Набор для швейной мастерской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18523,25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Доска магнитно-маркерная «Пожарная безопасность»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13720,00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Обучающий игровой комплекс «Букварь пешехода»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14921,00</w:t>
            </w:r>
          </w:p>
        </w:tc>
      </w:tr>
      <w:tr w:rsidR="007D2927" w:rsidRPr="00994D33" w:rsidTr="007D29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AB1824" w:rsidP="007D29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проектор 2 штуки для учебных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927" w:rsidRPr="00994D33" w:rsidRDefault="007D2927" w:rsidP="007D2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4D33">
              <w:rPr>
                <w:rFonts w:ascii="Times New Roman" w:eastAsia="Calibri" w:hAnsi="Times New Roman" w:cs="Times New Roman"/>
              </w:rPr>
              <w:t>145970,00</w:t>
            </w:r>
          </w:p>
        </w:tc>
      </w:tr>
    </w:tbl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7D2927" w:rsidRDefault="007D2927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851589" w:rsidRPr="00166A1E" w:rsidRDefault="00851589" w:rsidP="007D29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12. </w:t>
      </w:r>
      <w:proofErr w:type="spellStart"/>
      <w:r w:rsidRPr="00166A1E">
        <w:rPr>
          <w:rFonts w:ascii="Times New Roman" w:hAnsi="Times New Roman" w:cs="Times New Roman"/>
          <w:b/>
          <w:sz w:val="28"/>
          <w:szCs w:val="28"/>
          <w:u w:val="single"/>
        </w:rPr>
        <w:t>Востребованность</w:t>
      </w:r>
      <w:proofErr w:type="spellEnd"/>
      <w:r w:rsidRPr="00166A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выпускников: </w:t>
      </w:r>
    </w:p>
    <w:p w:rsidR="007D2927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Распределение выпускников 2019 года</w:t>
      </w:r>
    </w:p>
    <w:p w:rsidR="007D2927" w:rsidRPr="00166A1E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40"/>
        </w:rPr>
      </w:pPr>
      <w:r w:rsidRPr="00166A1E">
        <w:rPr>
          <w:rFonts w:ascii="Times New Roman" w:hAnsi="Times New Roman" w:cs="Times New Roman"/>
          <w:b/>
          <w:sz w:val="24"/>
          <w:szCs w:val="40"/>
        </w:rPr>
        <w:t>9 класс</w:t>
      </w:r>
    </w:p>
    <w:tbl>
      <w:tblPr>
        <w:tblStyle w:val="a7"/>
        <w:tblW w:w="0" w:type="auto"/>
        <w:tblLook w:val="04A0"/>
      </w:tblPr>
      <w:tblGrid>
        <w:gridCol w:w="7621"/>
        <w:gridCol w:w="2241"/>
      </w:tblGrid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Всего обучающихся, освоивших образовательную программу основного общего образования, из них</w:t>
            </w:r>
            <w:proofErr w:type="gramEnd"/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99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Допущены к ГИА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99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Получили аттестат об основном общем образовании, продолжают обучение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99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в 10-х классах дневных общеобразовательных организаций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58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в 10-х классах вечерних общеобразовательных организаций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1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профессиональных общеобразовательных организаций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40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на краткосрочных курсах</w:t>
            </w:r>
          </w:p>
        </w:tc>
        <w:tc>
          <w:tcPr>
            <w:tcW w:w="224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0</w:t>
            </w:r>
          </w:p>
        </w:tc>
      </w:tr>
    </w:tbl>
    <w:p w:rsidR="007D2927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40"/>
        </w:rPr>
      </w:pPr>
    </w:p>
    <w:p w:rsidR="007D2927" w:rsidRPr="00166A1E" w:rsidRDefault="007D2927" w:rsidP="007D2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40"/>
        </w:rPr>
      </w:pPr>
      <w:r w:rsidRPr="00166A1E">
        <w:rPr>
          <w:rFonts w:ascii="Times New Roman" w:hAnsi="Times New Roman" w:cs="Times New Roman"/>
          <w:b/>
          <w:sz w:val="24"/>
          <w:szCs w:val="40"/>
        </w:rPr>
        <w:t>11 класс</w:t>
      </w:r>
    </w:p>
    <w:tbl>
      <w:tblPr>
        <w:tblStyle w:val="a7"/>
        <w:tblW w:w="0" w:type="auto"/>
        <w:tblLook w:val="04A0"/>
      </w:tblPr>
      <w:tblGrid>
        <w:gridCol w:w="7621"/>
        <w:gridCol w:w="2268"/>
      </w:tblGrid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Всего обучающихся, освоивших образовательную программу среднего общего образования, из них</w:t>
            </w:r>
            <w:proofErr w:type="gramEnd"/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Допущены к ГИА</w:t>
            </w:r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Получили аттестат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среднего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общем образовании, продолжают обучение</w:t>
            </w:r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53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- в организация высшего образования</w:t>
            </w:r>
            <w:proofErr w:type="gramEnd"/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36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4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профессиональных общеобразовательных организаций</w:t>
            </w:r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9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на краткосрочных курсах</w:t>
            </w:r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6</w:t>
            </w:r>
          </w:p>
        </w:tc>
      </w:tr>
      <w:tr w:rsidR="007D2927" w:rsidTr="00166A1E">
        <w:tc>
          <w:tcPr>
            <w:tcW w:w="7621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- в армии</w:t>
            </w:r>
          </w:p>
        </w:tc>
        <w:tc>
          <w:tcPr>
            <w:tcW w:w="2268" w:type="dxa"/>
          </w:tcPr>
          <w:p w:rsidR="007D2927" w:rsidRDefault="007D2927" w:rsidP="007D2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40"/>
              </w:rPr>
              <w:t>2</w:t>
            </w:r>
          </w:p>
        </w:tc>
      </w:tr>
    </w:tbl>
    <w:p w:rsidR="009057F1" w:rsidRPr="007D2927" w:rsidRDefault="009057F1" w:rsidP="007D2927">
      <w:pPr>
        <w:pStyle w:val="ConsPlusNormal"/>
        <w:spacing w:before="220"/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851589" w:rsidRDefault="00851589" w:rsidP="008515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6BE">
        <w:rPr>
          <w:rFonts w:ascii="Times New Roman" w:hAnsi="Times New Roman" w:cs="Times New Roman"/>
          <w:b/>
          <w:sz w:val="24"/>
          <w:szCs w:val="24"/>
          <w:u w:val="single"/>
        </w:rPr>
        <w:t xml:space="preserve">13. Учебно-методическое обеспечение: </w:t>
      </w:r>
    </w:p>
    <w:p w:rsidR="008C36BE" w:rsidRPr="00DA2097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Выполняя требование «Закона об образовании</w:t>
      </w:r>
      <w:r w:rsidR="007C4E6A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DA2097">
        <w:rPr>
          <w:rFonts w:ascii="Times New Roman" w:hAnsi="Times New Roman" w:cs="Times New Roman"/>
          <w:sz w:val="24"/>
          <w:szCs w:val="24"/>
        </w:rPr>
        <w:t>», все учащиеся школы на 01.09.2019 г. были обеспечены учебниками из фонда школьной библиотеки на 100% в том числе:</w:t>
      </w:r>
    </w:p>
    <w:p w:rsidR="008C36BE" w:rsidRPr="00DA2097" w:rsidRDefault="008C36BE" w:rsidP="008C3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1914"/>
        <w:gridCol w:w="1914"/>
        <w:gridCol w:w="1914"/>
      </w:tblGrid>
      <w:tr w:rsidR="008C36BE" w:rsidRPr="00DA2097" w:rsidTr="00C431BA">
        <w:tc>
          <w:tcPr>
            <w:tcW w:w="2943" w:type="dxa"/>
            <w:vAlign w:val="bottom"/>
          </w:tcPr>
          <w:p w:rsidR="008C36BE" w:rsidRPr="00DA2097" w:rsidRDefault="008C36BE" w:rsidP="00C431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Обеспеченность, </w:t>
            </w:r>
            <w:proofErr w:type="gramStart"/>
            <w:r w:rsidRPr="00DA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DA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A2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C36BE" w:rsidRPr="00DA2097" w:rsidTr="00C431BA">
        <w:tc>
          <w:tcPr>
            <w:tcW w:w="2943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36BE" w:rsidRPr="00DA2097" w:rsidTr="00C431BA">
        <w:tc>
          <w:tcPr>
            <w:tcW w:w="2943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8C36BE" w:rsidRPr="00DA2097" w:rsidRDefault="008C36BE" w:rsidP="00C431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36BE" w:rsidRPr="00DA2097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По УМК «Технология», «Физическая культура», «Музыка», «Изобразительное искусство» потребность обеспечена через наличие учебников в кабинетах данных предметов.</w:t>
      </w:r>
    </w:p>
    <w:p w:rsidR="008C36BE" w:rsidRPr="00DA2097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Изъято из фонда и списано 1744  экз. учебников, не соответствующих ФГОС. </w:t>
      </w:r>
    </w:p>
    <w:p w:rsidR="008C36BE" w:rsidRPr="00DA2097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В целях экономии бюджетных средств закупки осуществлялись напрямую от издательств («Просвещение», «ДРОФА», «ВЕНТАНА-ГРАФ»). </w:t>
      </w:r>
    </w:p>
    <w:p w:rsidR="008C36BE" w:rsidRPr="00DA2097" w:rsidRDefault="008C36BE" w:rsidP="008C3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ab/>
        <w:t>Сбор и выдача учебников проводится согласно утвержденным графикам, информирование происходит через сайт школы, классных руководителей.</w:t>
      </w:r>
    </w:p>
    <w:p w:rsidR="008C36BE" w:rsidRPr="008C36BE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097" w:rsidRPr="008C36BE" w:rsidRDefault="00851589" w:rsidP="00681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6BE">
        <w:rPr>
          <w:rFonts w:ascii="Times New Roman" w:hAnsi="Times New Roman" w:cs="Times New Roman"/>
          <w:b/>
          <w:sz w:val="24"/>
          <w:szCs w:val="24"/>
          <w:u w:val="single"/>
        </w:rPr>
        <w:t>14. Библиот</w:t>
      </w:r>
      <w:r w:rsidR="00904D3D" w:rsidRPr="008C36BE">
        <w:rPr>
          <w:rFonts w:ascii="Times New Roman" w:hAnsi="Times New Roman" w:cs="Times New Roman"/>
          <w:b/>
          <w:sz w:val="24"/>
          <w:szCs w:val="24"/>
          <w:u w:val="single"/>
        </w:rPr>
        <w:t>ечно-информационное обеспечение.</w:t>
      </w:r>
      <w:r w:rsidRPr="008C3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Качество библиотечно-информационного обеспечения определяется формированием и организацией фонда библиотечно-информационных ресурсов и обслуживанием читателей.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Формирование и организация фонда библиотечно-информационных ресурсов школы происходит в соответствии с требованиями ФГОС, содержанием образовательных программ, федеральным перечнем учебников и потребностью учреждения.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Библиотека обладает универсальным по составу фондом, включающим в себя фонд учебников, основной фонд (в том числе АВД  и ЭД).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93" w:type="dxa"/>
        <w:tblLook w:val="04A0"/>
      </w:tblPr>
      <w:tblGrid>
        <w:gridCol w:w="6111"/>
        <w:gridCol w:w="1843"/>
        <w:gridCol w:w="1819"/>
      </w:tblGrid>
      <w:tr w:rsidR="00DA2097" w:rsidRPr="00DA2097" w:rsidTr="008C36BE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на 31.12.2018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на 31.12.2019</w:t>
            </w:r>
          </w:p>
        </w:tc>
      </w:tr>
      <w:tr w:rsidR="00DA2097" w:rsidRPr="00DA2097" w:rsidTr="008C36BE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фонд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23883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25068</w:t>
            </w:r>
          </w:p>
        </w:tc>
      </w:tr>
      <w:tr w:rsidR="00DA2097" w:rsidRPr="00DA2097" w:rsidTr="008C36BE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Основной фонд </w:t>
            </w:r>
          </w:p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(художественная, справочная, отраслевая литература, периодические издания, аудиовизуальные и электронные документы)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8041</w:t>
            </w:r>
          </w:p>
        </w:tc>
      </w:tr>
      <w:tr w:rsidR="00DA2097" w:rsidRPr="00DA2097" w:rsidTr="008C36BE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справочной-</w:t>
            </w:r>
          </w:p>
          <w:p w:rsidR="00DA2097" w:rsidRPr="00DA2097" w:rsidRDefault="00DA2097" w:rsidP="00DA209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АВД и ЭД 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DA2097" w:rsidRPr="00DA2097" w:rsidTr="008C36BE">
        <w:trPr>
          <w:trHeight w:val="33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Фонд учебников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16282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17027</w:t>
            </w:r>
          </w:p>
        </w:tc>
      </w:tr>
    </w:tbl>
    <w:p w:rsidR="00DA2097" w:rsidRPr="008C36BE" w:rsidRDefault="00DA2097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DA2097">
        <w:rPr>
          <w:rFonts w:ascii="Times New Roman" w:hAnsi="Times New Roman" w:cs="Times New Roman"/>
          <w:b/>
          <w:sz w:val="24"/>
          <w:szCs w:val="24"/>
        </w:rPr>
        <w:t>основной фонд</w:t>
      </w:r>
      <w:r w:rsidRPr="00DA2097">
        <w:rPr>
          <w:rFonts w:ascii="Times New Roman" w:hAnsi="Times New Roman" w:cs="Times New Roman"/>
          <w:sz w:val="24"/>
          <w:szCs w:val="24"/>
        </w:rPr>
        <w:t xml:space="preserve"> библиотеки пополнился на 440  экземпляров печатных изданий за счет внебюджетных средств (в дар от читателей) на сумму  69937,88 руб.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b/>
          <w:sz w:val="24"/>
          <w:szCs w:val="24"/>
        </w:rPr>
        <w:t>Фонд учебников</w:t>
      </w:r>
      <w:r w:rsidRPr="00DA2097">
        <w:rPr>
          <w:rFonts w:ascii="Times New Roman" w:hAnsi="Times New Roman" w:cs="Times New Roman"/>
          <w:sz w:val="24"/>
          <w:szCs w:val="24"/>
        </w:rPr>
        <w:t xml:space="preserve"> пополнился на 2489 экземпляров учебников на сумму 897622, 59 руб. В основном это учебники 1 класса и 9 класса, обеспечивающие переход на ФГОС в 2019-2020 учебном году.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072" w:type="dxa"/>
        <w:tblInd w:w="108" w:type="dxa"/>
        <w:tblLook w:val="04A0"/>
      </w:tblPr>
      <w:tblGrid>
        <w:gridCol w:w="2089"/>
        <w:gridCol w:w="1739"/>
        <w:gridCol w:w="1701"/>
        <w:gridCol w:w="1701"/>
        <w:gridCol w:w="1842"/>
      </w:tblGrid>
      <w:tr w:rsidR="00DA2097" w:rsidRPr="00DA2097" w:rsidTr="009660C6">
        <w:trPr>
          <w:trHeight w:val="227"/>
        </w:trPr>
        <w:tc>
          <w:tcPr>
            <w:tcW w:w="9072" w:type="dxa"/>
            <w:gridSpan w:val="5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в фонд</w:t>
            </w:r>
          </w:p>
        </w:tc>
      </w:tr>
      <w:tr w:rsidR="00DA2097" w:rsidRPr="00DA2097" w:rsidTr="009660C6">
        <w:trPr>
          <w:trHeight w:val="247"/>
        </w:trPr>
        <w:tc>
          <w:tcPr>
            <w:tcW w:w="2089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gridSpan w:val="2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543" w:type="dxa"/>
            <w:gridSpan w:val="2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A2097" w:rsidRPr="00DA2097" w:rsidTr="009660C6">
        <w:trPr>
          <w:trHeight w:val="227"/>
        </w:trPr>
        <w:tc>
          <w:tcPr>
            <w:tcW w:w="2089" w:type="dxa"/>
          </w:tcPr>
          <w:p w:rsidR="00DA2097" w:rsidRPr="00DA2097" w:rsidRDefault="00DA2097" w:rsidP="00DA20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A2097" w:rsidRPr="00DA2097" w:rsidTr="009660C6">
        <w:tc>
          <w:tcPr>
            <w:tcW w:w="2089" w:type="dxa"/>
          </w:tcPr>
          <w:p w:rsidR="00DA2097" w:rsidRPr="00DA2097" w:rsidRDefault="00DA2097" w:rsidP="00DA20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1739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42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69937.88</w:t>
            </w:r>
          </w:p>
        </w:tc>
      </w:tr>
      <w:tr w:rsidR="00DA2097" w:rsidRPr="00DA2097" w:rsidTr="009660C6">
        <w:tc>
          <w:tcPr>
            <w:tcW w:w="2089" w:type="dxa"/>
          </w:tcPr>
          <w:p w:rsidR="00DA2097" w:rsidRPr="00DA2097" w:rsidRDefault="00DA2097" w:rsidP="00DA20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Фонд учебников</w:t>
            </w:r>
          </w:p>
        </w:tc>
        <w:tc>
          <w:tcPr>
            <w:tcW w:w="1739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580983,59</w:t>
            </w:r>
          </w:p>
        </w:tc>
        <w:tc>
          <w:tcPr>
            <w:tcW w:w="1701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2489</w:t>
            </w:r>
          </w:p>
        </w:tc>
        <w:tc>
          <w:tcPr>
            <w:tcW w:w="1842" w:type="dxa"/>
          </w:tcPr>
          <w:p w:rsidR="00DA2097" w:rsidRPr="00DA2097" w:rsidRDefault="00DA2097" w:rsidP="00DA20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897622,59</w:t>
            </w:r>
          </w:p>
        </w:tc>
      </w:tr>
    </w:tbl>
    <w:p w:rsidR="00DA2097" w:rsidRPr="00DA2097" w:rsidRDefault="00DA2097" w:rsidP="008C36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В библиотеке работает </w:t>
      </w:r>
      <w:r w:rsidRPr="00DA2097">
        <w:rPr>
          <w:rFonts w:ascii="Times New Roman" w:hAnsi="Times New Roman" w:cs="Times New Roman"/>
          <w:b/>
          <w:sz w:val="24"/>
          <w:szCs w:val="24"/>
        </w:rPr>
        <w:t>система учета и формирования базы данных</w:t>
      </w:r>
      <w:r w:rsidRPr="00DA2097">
        <w:rPr>
          <w:rFonts w:ascii="Times New Roman" w:hAnsi="Times New Roman" w:cs="Times New Roman"/>
          <w:sz w:val="24"/>
          <w:szCs w:val="24"/>
        </w:rPr>
        <w:t xml:space="preserve"> </w:t>
      </w:r>
      <w:r w:rsidRPr="00DA2097">
        <w:rPr>
          <w:rFonts w:ascii="Times New Roman" w:hAnsi="Times New Roman" w:cs="Times New Roman"/>
          <w:b/>
          <w:sz w:val="24"/>
          <w:szCs w:val="24"/>
        </w:rPr>
        <w:t>и электронного каталога</w:t>
      </w:r>
      <w:r w:rsidRPr="00DA2097">
        <w:rPr>
          <w:rFonts w:ascii="Times New Roman" w:hAnsi="Times New Roman" w:cs="Times New Roman"/>
          <w:sz w:val="24"/>
          <w:szCs w:val="24"/>
        </w:rPr>
        <w:t xml:space="preserve">  на платформе АИБС 1С: Предприятие. Библиотека. 8. </w:t>
      </w:r>
    </w:p>
    <w:p w:rsidR="00DA2097" w:rsidRPr="00DA2097" w:rsidRDefault="00DA2097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Все издания, поступившие в основной и учебный фонды библиотеки, проходят техническую обработку и учет, согласно нормативным документам и технологическим требованиям.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b/>
          <w:sz w:val="24"/>
          <w:szCs w:val="24"/>
        </w:rPr>
        <w:t>Обслуживание читателей</w:t>
      </w:r>
      <w:r w:rsidRPr="00DA2097">
        <w:rPr>
          <w:rFonts w:ascii="Times New Roman" w:hAnsi="Times New Roman" w:cs="Times New Roman"/>
          <w:sz w:val="24"/>
          <w:szCs w:val="24"/>
        </w:rPr>
        <w:t xml:space="preserve"> ведется на абонементе и в читальном зале. Читателями являются 100% учащихся, педагоги и сотрудники школы. В целях наиболее полного удовлетворения запросов и интересов читателей фонд библиотеки расставлен в соответствии с библиотечно-библиографической классификацией, с учетом разных возрастных групп, а также используется тематическая расстановка. Соблюдается режим сохранности фонда.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 Создано автоматизированное рабочее место (АРМ)  с подключением к локальной сети и доступом к сети Интернет. Работает принтер (для черно-белой печати).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lastRenderedPageBreak/>
        <w:t>Выделена зона для обслуживания младших школьников с удобными невысокими стеллажами.</w:t>
      </w:r>
    </w:p>
    <w:p w:rsidR="00DA2097" w:rsidRPr="00DA2097" w:rsidRDefault="008C36BE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2019</w:t>
      </w:r>
      <w:r w:rsidR="00DA2097" w:rsidRPr="00DA209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школьная библиотека пользуется ресурсами  </w:t>
      </w:r>
      <w:r w:rsidR="00DA2097" w:rsidRPr="00DA2097">
        <w:rPr>
          <w:rFonts w:ascii="Times New Roman" w:hAnsi="Times New Roman" w:cs="Times New Roman"/>
          <w:sz w:val="24"/>
          <w:szCs w:val="24"/>
        </w:rPr>
        <w:t>электронной библиотеке «</w:t>
      </w:r>
      <w:proofErr w:type="spellStart"/>
      <w:r w:rsidR="00DA2097" w:rsidRPr="00DA2097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="00DA2097" w:rsidRPr="00DA2097">
        <w:rPr>
          <w:rFonts w:ascii="Times New Roman" w:hAnsi="Times New Roman" w:cs="Times New Roman"/>
          <w:sz w:val="24"/>
          <w:szCs w:val="24"/>
        </w:rPr>
        <w:t>: Школа» и контролирует процесс взаимодействия читателей с ЭБ. Это позволяет привлечь цифровые информационные ресурсы в деятельность библиотеки,  обеспечивает читателям доступность как классической, так и современной литературы.</w:t>
      </w:r>
    </w:p>
    <w:p w:rsidR="00DA2097" w:rsidRPr="00DA2097" w:rsidRDefault="00DA2097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Для оперативного информирования читателей на сайте школы есть «Библиотечная страница». 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 xml:space="preserve">Порядок обслуживания читателей, их права и обязанности регламентируются «Правилами пользования библиотекой». </w:t>
      </w:r>
    </w:p>
    <w:p w:rsidR="00DA2097" w:rsidRPr="00DA2097" w:rsidRDefault="00DA2097" w:rsidP="008C36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При работе с читателями используются такие формы работы как: книжные выставки, обзоры, библиотечные уроки.</w:t>
      </w:r>
    </w:p>
    <w:p w:rsidR="00DA2097" w:rsidRPr="00DA2097" w:rsidRDefault="00DA2097" w:rsidP="00DA20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097">
        <w:rPr>
          <w:rFonts w:ascii="Times New Roman" w:hAnsi="Times New Roman" w:cs="Times New Roman"/>
          <w:sz w:val="24"/>
          <w:szCs w:val="24"/>
        </w:rPr>
        <w:t>Читатели школьной библиотеки традиционно принимают участие в городской акции «Я выбираю чтение».</w:t>
      </w:r>
    </w:p>
    <w:p w:rsidR="00DA2097" w:rsidRPr="00DA2097" w:rsidRDefault="00DA2097" w:rsidP="00DA20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559"/>
        <w:gridCol w:w="1417"/>
      </w:tblGrid>
      <w:tr w:rsidR="00DA2097" w:rsidRPr="00DA2097" w:rsidTr="009660C6">
        <w:trPr>
          <w:trHeight w:val="315"/>
        </w:trPr>
        <w:tc>
          <w:tcPr>
            <w:tcW w:w="8520" w:type="dxa"/>
            <w:gridSpan w:val="3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читателей</w:t>
            </w:r>
          </w:p>
        </w:tc>
        <w:tc>
          <w:tcPr>
            <w:tcW w:w="1559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417" w:type="dxa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посещений</w:t>
            </w:r>
          </w:p>
        </w:tc>
        <w:tc>
          <w:tcPr>
            <w:tcW w:w="1559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10022</w:t>
            </w:r>
          </w:p>
        </w:tc>
        <w:tc>
          <w:tcPr>
            <w:tcW w:w="1417" w:type="dxa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9977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>Книговыдача</w:t>
            </w:r>
          </w:p>
        </w:tc>
        <w:tc>
          <w:tcPr>
            <w:tcW w:w="1559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21302</w:t>
            </w:r>
          </w:p>
        </w:tc>
        <w:tc>
          <w:tcPr>
            <w:tcW w:w="1417" w:type="dxa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20768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>Посещаемость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 xml:space="preserve">       9,4</w:t>
            </w:r>
          </w:p>
        </w:tc>
        <w:tc>
          <w:tcPr>
            <w:tcW w:w="1417" w:type="dxa"/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  <w:hideMark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Читаемость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A2097" w:rsidRPr="00DA2097" w:rsidTr="009660C6">
        <w:trPr>
          <w:trHeight w:val="315"/>
        </w:trPr>
        <w:tc>
          <w:tcPr>
            <w:tcW w:w="5544" w:type="dxa"/>
            <w:shd w:val="clear" w:color="auto" w:fill="auto"/>
          </w:tcPr>
          <w:p w:rsidR="00DA2097" w:rsidRPr="00DA2097" w:rsidRDefault="00DA2097" w:rsidP="00DA209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проведено массовых мероприятий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bottom"/>
          </w:tcPr>
          <w:p w:rsidR="00DA2097" w:rsidRPr="00DA2097" w:rsidRDefault="00DA2097" w:rsidP="00DA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0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DA2097" w:rsidRPr="00DA2097" w:rsidRDefault="00DA2097" w:rsidP="00DA209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2097" w:rsidRPr="008C36BE" w:rsidRDefault="00DA2097" w:rsidP="008C36BE">
      <w:pPr>
        <w:pStyle w:val="6"/>
        <w:spacing w:before="0" w:after="0"/>
        <w:ind w:firstLine="709"/>
        <w:jc w:val="both"/>
        <w:rPr>
          <w:b w:val="0"/>
          <w:sz w:val="24"/>
          <w:szCs w:val="24"/>
        </w:rPr>
      </w:pPr>
      <w:r w:rsidRPr="00DA2097">
        <w:rPr>
          <w:b w:val="0"/>
          <w:sz w:val="24"/>
          <w:szCs w:val="24"/>
        </w:rPr>
        <w:t xml:space="preserve">  Книговыдача и посещения в 2019 г. незначительно уменьшились из-за карантина в школе и отмены занятий из-за резкого похолодания (соблюдение температурного режима). В течение года каждый читатель в среднем посетил библиотеку 9 раз, получил в пользование 19 книг.</w:t>
      </w:r>
    </w:p>
    <w:p w:rsidR="00DA2097" w:rsidRPr="00DA2097" w:rsidRDefault="00DA2097" w:rsidP="00DA2097">
      <w:pPr>
        <w:pStyle w:val="6"/>
        <w:spacing w:before="0" w:after="0"/>
        <w:ind w:firstLine="708"/>
        <w:jc w:val="both"/>
        <w:rPr>
          <w:b w:val="0"/>
          <w:sz w:val="24"/>
          <w:szCs w:val="24"/>
        </w:rPr>
      </w:pPr>
      <w:r w:rsidRPr="00DA2097">
        <w:rPr>
          <w:sz w:val="24"/>
          <w:szCs w:val="24"/>
        </w:rPr>
        <w:t>Профессиональный рост:</w:t>
      </w:r>
    </w:p>
    <w:p w:rsidR="00DA2097" w:rsidRPr="00DA2097" w:rsidRDefault="00DA2097" w:rsidP="00DA2097">
      <w:pPr>
        <w:pStyle w:val="6"/>
        <w:numPr>
          <w:ilvl w:val="0"/>
          <w:numId w:val="12"/>
        </w:numPr>
        <w:spacing w:before="0" w:after="0"/>
        <w:ind w:left="284"/>
        <w:jc w:val="both"/>
        <w:rPr>
          <w:b w:val="0"/>
          <w:sz w:val="24"/>
          <w:szCs w:val="24"/>
        </w:rPr>
      </w:pPr>
      <w:r w:rsidRPr="00DA2097">
        <w:rPr>
          <w:b w:val="0"/>
          <w:sz w:val="24"/>
          <w:szCs w:val="24"/>
        </w:rPr>
        <w:t xml:space="preserve">Выступление с докладом «Выставочная деятельность школьной библиотеки» на отчётной конференции для сотрудников информационно-библиотечных центров и библиотек образовательных организаций </w:t>
      </w:r>
      <w:proofErr w:type="gramStart"/>
      <w:r w:rsidRPr="00DA2097">
        <w:rPr>
          <w:b w:val="0"/>
          <w:sz w:val="24"/>
          <w:szCs w:val="24"/>
        </w:rPr>
        <w:t>г</w:t>
      </w:r>
      <w:proofErr w:type="gramEnd"/>
      <w:r w:rsidRPr="00DA2097">
        <w:rPr>
          <w:b w:val="0"/>
          <w:sz w:val="24"/>
          <w:szCs w:val="24"/>
        </w:rPr>
        <w:t>. Иркутска «Библиотека – территория познания»</w:t>
      </w:r>
    </w:p>
    <w:p w:rsidR="00DA2097" w:rsidRPr="00DA2097" w:rsidRDefault="00DA2097" w:rsidP="00DA2097">
      <w:pPr>
        <w:pStyle w:val="6"/>
        <w:numPr>
          <w:ilvl w:val="0"/>
          <w:numId w:val="12"/>
        </w:numPr>
        <w:spacing w:before="0" w:after="0"/>
        <w:ind w:left="284"/>
        <w:jc w:val="both"/>
        <w:rPr>
          <w:b w:val="0"/>
          <w:sz w:val="24"/>
          <w:szCs w:val="24"/>
        </w:rPr>
      </w:pPr>
      <w:r w:rsidRPr="00DA2097">
        <w:rPr>
          <w:b w:val="0"/>
          <w:sz w:val="24"/>
          <w:szCs w:val="24"/>
        </w:rPr>
        <w:t>Участие в  публикации фотографий новогоднего оформления библиотеки на сайте МКУ «ИМЦРО»</w:t>
      </w:r>
    </w:p>
    <w:p w:rsidR="00DA2097" w:rsidRPr="00DA2097" w:rsidRDefault="00DA2097" w:rsidP="00DA2097">
      <w:pPr>
        <w:pStyle w:val="6"/>
        <w:numPr>
          <w:ilvl w:val="0"/>
          <w:numId w:val="12"/>
        </w:numPr>
        <w:spacing w:before="0" w:after="0"/>
        <w:ind w:left="284"/>
        <w:jc w:val="both"/>
        <w:rPr>
          <w:b w:val="0"/>
          <w:sz w:val="24"/>
          <w:szCs w:val="24"/>
        </w:rPr>
      </w:pPr>
      <w:r w:rsidRPr="00DA2097">
        <w:rPr>
          <w:b w:val="0"/>
          <w:sz w:val="24"/>
          <w:szCs w:val="24"/>
        </w:rPr>
        <w:t>Участие в  городских и окружных семинарах</w:t>
      </w:r>
    </w:p>
    <w:p w:rsidR="00DA2097" w:rsidRPr="00DA2097" w:rsidRDefault="00DA2097" w:rsidP="00DA2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7F1" w:rsidRPr="00DA6DA5" w:rsidRDefault="00851589" w:rsidP="0005113C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6DA5">
        <w:rPr>
          <w:rFonts w:ascii="Times New Roman" w:hAnsi="Times New Roman" w:cs="Times New Roman"/>
          <w:b/>
          <w:sz w:val="24"/>
          <w:szCs w:val="24"/>
          <w:u w:val="single"/>
        </w:rPr>
        <w:t>15. Внутренняя сист</w:t>
      </w:r>
      <w:r w:rsidR="00904D3D" w:rsidRPr="00DA6DA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ема оценки качества образования. </w:t>
      </w:r>
    </w:p>
    <w:p w:rsidR="00DA6DA5" w:rsidRPr="00DA6DA5" w:rsidRDefault="00C431BA" w:rsidP="00DA6D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DA5">
        <w:rPr>
          <w:rFonts w:ascii="Times New Roman" w:hAnsi="Times New Roman" w:cs="Times New Roman"/>
          <w:sz w:val="24"/>
          <w:szCs w:val="24"/>
        </w:rPr>
        <w:t>Целью ВСОКО является получение объективной информации</w:t>
      </w:r>
      <w:r w:rsidR="00DA6DA5" w:rsidRPr="00DA6DA5">
        <w:rPr>
          <w:rFonts w:ascii="Times New Roman" w:hAnsi="Times New Roman" w:cs="Times New Roman"/>
          <w:sz w:val="24"/>
          <w:szCs w:val="24"/>
        </w:rPr>
        <w:t xml:space="preserve"> о состоянии качества образования МБОУ г</w:t>
      </w:r>
      <w:proofErr w:type="gramStart"/>
      <w:r w:rsidR="00DA6DA5" w:rsidRPr="00DA6DA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A6DA5" w:rsidRPr="00DA6DA5">
        <w:rPr>
          <w:rFonts w:ascii="Times New Roman" w:hAnsi="Times New Roman" w:cs="Times New Roman"/>
          <w:sz w:val="24"/>
          <w:szCs w:val="24"/>
        </w:rPr>
        <w:t>ркутска СОШ № 67, степени соответствия образовательных результатов и условий их достижения ФГОС НОО, ООО и ГОС СОО, ожидаемым результатам ООП НОО, ООП ООО и ООП СОО и программе развития МБОУ г.Иркутска СОШ № 67</w:t>
      </w:r>
      <w:r w:rsidR="00DA6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6DA5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="00DA6DA5">
        <w:rPr>
          <w:rFonts w:ascii="Times New Roman" w:hAnsi="Times New Roman" w:cs="Times New Roman"/>
          <w:sz w:val="24"/>
          <w:szCs w:val="24"/>
        </w:rPr>
        <w:t xml:space="preserve"> система оценки качества образования определяется программой развития школы, </w:t>
      </w:r>
      <w:r w:rsidR="00DA6DA5" w:rsidRPr="00DA6DA5">
        <w:rPr>
          <w:rFonts w:ascii="Times New Roman" w:hAnsi="Times New Roman" w:cs="Times New Roman"/>
          <w:sz w:val="24"/>
          <w:szCs w:val="24"/>
        </w:rPr>
        <w:t>ООП НОО, ООП ООО и ООП СОО</w:t>
      </w:r>
      <w:r w:rsidR="00DA6DA5">
        <w:rPr>
          <w:rFonts w:ascii="Times New Roman" w:hAnsi="Times New Roman" w:cs="Times New Roman"/>
          <w:sz w:val="24"/>
          <w:szCs w:val="24"/>
        </w:rPr>
        <w:t xml:space="preserve">, специальными потребностями субъектов ВСОКО и особенностями используемых школой оценочных процедур. К ним относятся: система </w:t>
      </w:r>
      <w:proofErr w:type="spellStart"/>
      <w:r w:rsidR="00DA6DA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A6DA5">
        <w:rPr>
          <w:rFonts w:ascii="Times New Roman" w:hAnsi="Times New Roman" w:cs="Times New Roman"/>
          <w:sz w:val="24"/>
          <w:szCs w:val="24"/>
        </w:rPr>
        <w:t xml:space="preserve"> контроля, тестирование уровня учебных достижений, социологические и психологические исследования, аттестация педагогов на соответствие занимаемой должности, профессиональные конкурсы. Механизм </w:t>
      </w:r>
      <w:proofErr w:type="spellStart"/>
      <w:r w:rsidR="00DA6DA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A6DA5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 включает в себя сбор данных посредством процедур контроля и экспертной оценки качества образования; обеспечение статистической и аналитической информацией всех субъектов образовательных отношений. Итоги </w:t>
      </w:r>
      <w:proofErr w:type="spellStart"/>
      <w:r w:rsidR="00DA6DA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A6DA5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отражены в результатах </w:t>
      </w:r>
      <w:proofErr w:type="spellStart"/>
      <w:r w:rsidR="00DA6DA5">
        <w:rPr>
          <w:rFonts w:ascii="Times New Roman" w:hAnsi="Times New Roman" w:cs="Times New Roman"/>
          <w:sz w:val="24"/>
          <w:szCs w:val="24"/>
        </w:rPr>
        <w:lastRenderedPageBreak/>
        <w:t>самообследования</w:t>
      </w:r>
      <w:proofErr w:type="spellEnd"/>
      <w:r w:rsidR="00DA6D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DA5" w:rsidRDefault="00DA6DA5" w:rsidP="008C36B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1589" w:rsidRDefault="00851589" w:rsidP="008C3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6BE">
        <w:rPr>
          <w:rFonts w:ascii="Times New Roman" w:hAnsi="Times New Roman" w:cs="Times New Roman"/>
          <w:b/>
          <w:sz w:val="24"/>
          <w:szCs w:val="24"/>
        </w:rPr>
        <w:t>16. Анализ показателей деятельности</w:t>
      </w:r>
      <w:r w:rsidR="008C36BE">
        <w:rPr>
          <w:rFonts w:ascii="Times New Roman" w:hAnsi="Times New Roman" w:cs="Times New Roman"/>
          <w:b/>
          <w:sz w:val="24"/>
          <w:szCs w:val="24"/>
        </w:rPr>
        <w:t xml:space="preserve"> показал:</w:t>
      </w:r>
    </w:p>
    <w:p w:rsidR="008C36BE" w:rsidRPr="001C3F3E" w:rsidRDefault="00692537" w:rsidP="008C36BE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>Увеличилось количество педагогов с высшей категорией на 13,5%;</w:t>
      </w:r>
    </w:p>
    <w:p w:rsidR="00692537" w:rsidRPr="001C3F3E" w:rsidRDefault="00692537" w:rsidP="008C36BE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>Повысилась успеваемость до 100% в сравнении с 2018 годом;</w:t>
      </w:r>
    </w:p>
    <w:p w:rsidR="00692537" w:rsidRPr="001C3F3E" w:rsidRDefault="00692537" w:rsidP="008C36BE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 xml:space="preserve">Качество знаний составило 51,2%, что выше </w:t>
      </w:r>
      <w:r w:rsidR="006119DC" w:rsidRPr="001C3F3E">
        <w:rPr>
          <w:rFonts w:ascii="Times New Roman" w:hAnsi="Times New Roman" w:cs="Times New Roman"/>
          <w:sz w:val="24"/>
          <w:szCs w:val="24"/>
        </w:rPr>
        <w:t>на 2,7 в сравнении с 2018 годом;</w:t>
      </w:r>
    </w:p>
    <w:p w:rsidR="006119DC" w:rsidRPr="001C3F3E" w:rsidRDefault="00AB7220" w:rsidP="008C36BE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>Успеваемость по итогам ВПР</w:t>
      </w:r>
      <w:r w:rsidR="006119DC" w:rsidRPr="001C3F3E">
        <w:rPr>
          <w:rFonts w:ascii="Times New Roman" w:hAnsi="Times New Roman" w:cs="Times New Roman"/>
          <w:sz w:val="24"/>
          <w:szCs w:val="24"/>
        </w:rPr>
        <w:t xml:space="preserve"> составила 92%;</w:t>
      </w:r>
    </w:p>
    <w:p w:rsidR="006119DC" w:rsidRPr="001C3F3E" w:rsidRDefault="006119DC" w:rsidP="00AB7220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>Отмечено увеличение количества обучающихся в конкурсах различного уровня до 812 человек;</w:t>
      </w:r>
      <w:r w:rsidR="00AB7220" w:rsidRPr="001C3F3E">
        <w:rPr>
          <w:rFonts w:ascii="Times New Roman" w:hAnsi="Times New Roman" w:cs="Times New Roman"/>
          <w:sz w:val="24"/>
          <w:szCs w:val="24"/>
        </w:rPr>
        <w:t xml:space="preserve"> но при этом н</w:t>
      </w:r>
      <w:r w:rsidRPr="001C3F3E">
        <w:rPr>
          <w:rFonts w:ascii="Times New Roman" w:hAnsi="Times New Roman"/>
          <w:sz w:val="24"/>
          <w:szCs w:val="24"/>
        </w:rPr>
        <w:t>аблюдается снижение количества обучающихся, принимающих участие в спортивных мероприятиях и в дистанционных конкурсах</w:t>
      </w:r>
      <w:r w:rsidR="00AB7220" w:rsidRPr="001C3F3E">
        <w:rPr>
          <w:rFonts w:ascii="Times New Roman" w:hAnsi="Times New Roman"/>
          <w:sz w:val="24"/>
          <w:szCs w:val="24"/>
        </w:rPr>
        <w:t>;</w:t>
      </w:r>
    </w:p>
    <w:p w:rsidR="00AB7220" w:rsidRPr="001C3F3E" w:rsidRDefault="00AB7220" w:rsidP="00AB7220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/>
          <w:sz w:val="24"/>
          <w:szCs w:val="24"/>
        </w:rPr>
        <w:t xml:space="preserve">Реализуются различные направления воспитательной работы: патриотическое, художественно-эстетическое, спортивно-оздоровительное, </w:t>
      </w:r>
      <w:proofErr w:type="spellStart"/>
      <w:r w:rsidRPr="001C3F3E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Pr="001C3F3E">
        <w:rPr>
          <w:rFonts w:ascii="Times New Roman" w:hAnsi="Times New Roman"/>
          <w:sz w:val="24"/>
          <w:szCs w:val="24"/>
        </w:rPr>
        <w:t>, правовое;</w:t>
      </w:r>
    </w:p>
    <w:p w:rsidR="00AB7220" w:rsidRPr="001C3F3E" w:rsidRDefault="00AB7220" w:rsidP="00AB7220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/>
          <w:sz w:val="24"/>
          <w:szCs w:val="24"/>
        </w:rPr>
        <w:t>Проводится системная работа по профилактике правонарушений и вредных привычек;</w:t>
      </w:r>
    </w:p>
    <w:p w:rsidR="00AB7220" w:rsidRPr="001C3F3E" w:rsidRDefault="00AB7220" w:rsidP="00AB7220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/>
          <w:sz w:val="24"/>
          <w:szCs w:val="24"/>
        </w:rPr>
        <w:t>Ведётся работа по созданию безопасных условий сохранения жизни и здоровья обучающихся и работников;</w:t>
      </w:r>
    </w:p>
    <w:p w:rsidR="00AB7220" w:rsidRPr="001C3F3E" w:rsidRDefault="00AB7220" w:rsidP="00AB7220">
      <w:pPr>
        <w:pStyle w:val="ConsPlusNormal"/>
        <w:numPr>
          <w:ilvl w:val="0"/>
          <w:numId w:val="16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/>
          <w:sz w:val="24"/>
          <w:szCs w:val="24"/>
        </w:rPr>
        <w:t>В 2019 году обеспеченность учебниками из фонда школьной библиотеки составила 100%</w:t>
      </w:r>
      <w:r w:rsidR="006F45AD" w:rsidRPr="001C3F3E">
        <w:rPr>
          <w:rFonts w:ascii="Times New Roman" w:hAnsi="Times New Roman"/>
          <w:sz w:val="24"/>
          <w:szCs w:val="24"/>
        </w:rPr>
        <w:t>;</w:t>
      </w:r>
    </w:p>
    <w:p w:rsidR="006119DC" w:rsidRPr="001C3F3E" w:rsidRDefault="006119DC" w:rsidP="006119DC">
      <w:pPr>
        <w:pStyle w:val="ConsPlusNormal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F3E">
        <w:rPr>
          <w:rFonts w:ascii="Times New Roman" w:hAnsi="Times New Roman" w:cs="Times New Roman"/>
          <w:b/>
          <w:sz w:val="24"/>
          <w:szCs w:val="24"/>
        </w:rPr>
        <w:t>Исходя из вышесказанного рекомендуется</w:t>
      </w:r>
      <w:proofErr w:type="gramEnd"/>
      <w:r w:rsidRPr="001C3F3E">
        <w:rPr>
          <w:rFonts w:ascii="Times New Roman" w:hAnsi="Times New Roman" w:cs="Times New Roman"/>
          <w:b/>
          <w:sz w:val="24"/>
          <w:szCs w:val="24"/>
        </w:rPr>
        <w:t>:</w:t>
      </w:r>
    </w:p>
    <w:p w:rsidR="006119DC" w:rsidRPr="001C3F3E" w:rsidRDefault="00D649ED" w:rsidP="00D649E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F3E">
        <w:rPr>
          <w:rFonts w:ascii="Times New Roman" w:hAnsi="Times New Roman" w:cs="Times New Roman"/>
          <w:sz w:val="24"/>
          <w:szCs w:val="24"/>
        </w:rPr>
        <w:t>Создать условия для активизации обучающихся в спортивных и дистанционных конкурсах;</w:t>
      </w:r>
      <w:proofErr w:type="gramEnd"/>
    </w:p>
    <w:p w:rsidR="00D649ED" w:rsidRPr="001C3F3E" w:rsidRDefault="00D649ED" w:rsidP="00D649E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>Разработать дорожные карты по реализации предметных концепций;</w:t>
      </w:r>
    </w:p>
    <w:p w:rsidR="00D649ED" w:rsidRPr="001C3F3E" w:rsidRDefault="00D649ED" w:rsidP="00D649E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 w:cs="Times New Roman"/>
          <w:sz w:val="24"/>
          <w:szCs w:val="24"/>
        </w:rPr>
        <w:t xml:space="preserve">Проанализировать оценочные процедуры по отслеживанию динамики достижения </w:t>
      </w:r>
      <w:proofErr w:type="gramStart"/>
      <w:r w:rsidRPr="001C3F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C3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F3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C3F3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6E7B4F" w:rsidRPr="001C3F3E">
        <w:rPr>
          <w:rFonts w:ascii="Times New Roman" w:hAnsi="Times New Roman" w:cs="Times New Roman"/>
          <w:sz w:val="24"/>
          <w:szCs w:val="24"/>
        </w:rPr>
        <w:t>;</w:t>
      </w:r>
    </w:p>
    <w:p w:rsidR="006F45AD" w:rsidRPr="001C3F3E" w:rsidRDefault="006F45AD" w:rsidP="00D649ED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3F3E">
        <w:rPr>
          <w:rFonts w:ascii="Times New Roman" w:hAnsi="Times New Roman"/>
          <w:sz w:val="24"/>
          <w:szCs w:val="24"/>
        </w:rPr>
        <w:t xml:space="preserve">Создать условия для обучающихся уровня СОО  по  освоению образовательных программ на основе индивидуализации её содержания с учётом особенностей образовательных  потребностей конкретного обучающегося (условия для </w:t>
      </w:r>
      <w:proofErr w:type="gramStart"/>
      <w:r w:rsidRPr="001C3F3E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1C3F3E">
        <w:rPr>
          <w:rFonts w:ascii="Times New Roman" w:hAnsi="Times New Roman"/>
          <w:sz w:val="24"/>
          <w:szCs w:val="24"/>
        </w:rPr>
        <w:t xml:space="preserve"> по индивидуальному учебному плану);</w:t>
      </w:r>
    </w:p>
    <w:p w:rsidR="006119DC" w:rsidRPr="001C3F3E" w:rsidRDefault="006119DC" w:rsidP="006119DC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51589" w:rsidRPr="008C36BE" w:rsidRDefault="00851589" w:rsidP="008C36B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F3E">
        <w:rPr>
          <w:rFonts w:ascii="Times New Roman" w:hAnsi="Times New Roman" w:cs="Times New Roman"/>
          <w:b/>
          <w:sz w:val="24"/>
          <w:szCs w:val="24"/>
        </w:rPr>
        <w:t xml:space="preserve">17. Отчет о результатах </w:t>
      </w:r>
      <w:proofErr w:type="spellStart"/>
      <w:r w:rsidRPr="001C3F3E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1C3F3E">
        <w:rPr>
          <w:rFonts w:ascii="Times New Roman" w:hAnsi="Times New Roman" w:cs="Times New Roman"/>
          <w:b/>
          <w:sz w:val="24"/>
          <w:szCs w:val="24"/>
        </w:rPr>
        <w:t>, показатели деятельности размещены на официальном сайте в сети Интернет.</w:t>
      </w:r>
    </w:p>
    <w:p w:rsidR="00851589" w:rsidRPr="008C36BE" w:rsidRDefault="00851589" w:rsidP="0085158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51589" w:rsidRPr="00904D3D" w:rsidRDefault="00851589" w:rsidP="00851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D3D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904D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04D3D">
        <w:rPr>
          <w:rFonts w:ascii="Times New Roman" w:hAnsi="Times New Roman" w:cs="Times New Roman"/>
          <w:sz w:val="24"/>
          <w:szCs w:val="24"/>
        </w:rPr>
        <w:t>.</w:t>
      </w:r>
    </w:p>
    <w:p w:rsidR="00851589" w:rsidRPr="00904D3D" w:rsidRDefault="00851589" w:rsidP="008515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1589" w:rsidRDefault="00851589" w:rsidP="00904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D3D">
        <w:rPr>
          <w:rFonts w:ascii="Times New Roman" w:hAnsi="Times New Roman" w:cs="Times New Roman"/>
          <w:sz w:val="24"/>
          <w:szCs w:val="24"/>
        </w:rPr>
        <w:t xml:space="preserve">    </w:t>
      </w:r>
      <w:r w:rsidR="00904D3D" w:rsidRPr="00904D3D">
        <w:rPr>
          <w:rFonts w:ascii="Times New Roman" w:hAnsi="Times New Roman" w:cs="Times New Roman"/>
          <w:sz w:val="24"/>
          <w:szCs w:val="24"/>
        </w:rPr>
        <w:t>Директор МБОУ г.</w:t>
      </w:r>
      <w:r w:rsidR="00904D3D">
        <w:rPr>
          <w:rFonts w:ascii="Times New Roman" w:hAnsi="Times New Roman" w:cs="Times New Roman"/>
          <w:sz w:val="24"/>
          <w:szCs w:val="24"/>
        </w:rPr>
        <w:t xml:space="preserve"> </w:t>
      </w:r>
      <w:r w:rsidR="00904D3D" w:rsidRPr="00904D3D">
        <w:rPr>
          <w:rFonts w:ascii="Times New Roman" w:hAnsi="Times New Roman" w:cs="Times New Roman"/>
          <w:sz w:val="24"/>
          <w:szCs w:val="24"/>
        </w:rPr>
        <w:t>Иркутска СОШ № 67 ______</w:t>
      </w:r>
      <w:r w:rsidR="00904D3D">
        <w:rPr>
          <w:rFonts w:ascii="Times New Roman" w:hAnsi="Times New Roman" w:cs="Times New Roman"/>
          <w:sz w:val="24"/>
          <w:szCs w:val="24"/>
        </w:rPr>
        <w:t xml:space="preserve">  </w:t>
      </w:r>
      <w:r w:rsidR="00904D3D" w:rsidRPr="00904D3D">
        <w:rPr>
          <w:rFonts w:ascii="Times New Roman" w:hAnsi="Times New Roman" w:cs="Times New Roman"/>
          <w:sz w:val="24"/>
          <w:szCs w:val="24"/>
        </w:rPr>
        <w:t>А.В.Ткачева</w:t>
      </w:r>
    </w:p>
    <w:p w:rsidR="00904D3D" w:rsidRDefault="00904D3D" w:rsidP="00904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D3D" w:rsidRPr="00904D3D" w:rsidRDefault="00904D3D" w:rsidP="00904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51589" w:rsidRPr="00904D3D" w:rsidRDefault="00851589" w:rsidP="008515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51589" w:rsidRPr="00904D3D" w:rsidSect="007C5CBE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615"/>
    <w:multiLevelType w:val="hybridMultilevel"/>
    <w:tmpl w:val="BA2A89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B531350"/>
    <w:multiLevelType w:val="hybridMultilevel"/>
    <w:tmpl w:val="4DA4EFB0"/>
    <w:lvl w:ilvl="0" w:tplc="C7660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760"/>
    <w:multiLevelType w:val="multilevel"/>
    <w:tmpl w:val="1C74E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E5CD0"/>
    <w:multiLevelType w:val="hybridMultilevel"/>
    <w:tmpl w:val="D3F4E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062A6B"/>
    <w:multiLevelType w:val="hybridMultilevel"/>
    <w:tmpl w:val="3F56404C"/>
    <w:lvl w:ilvl="0" w:tplc="F9B2D9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011476"/>
    <w:multiLevelType w:val="hybridMultilevel"/>
    <w:tmpl w:val="50FE94DE"/>
    <w:lvl w:ilvl="0" w:tplc="73309A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E50B29"/>
    <w:multiLevelType w:val="hybridMultilevel"/>
    <w:tmpl w:val="1536FF64"/>
    <w:lvl w:ilvl="0" w:tplc="0FDA7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373992"/>
    <w:multiLevelType w:val="hybridMultilevel"/>
    <w:tmpl w:val="B44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344A2"/>
    <w:multiLevelType w:val="hybridMultilevel"/>
    <w:tmpl w:val="8032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50F62"/>
    <w:multiLevelType w:val="multilevel"/>
    <w:tmpl w:val="86A60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50A34BC4"/>
    <w:multiLevelType w:val="hybridMultilevel"/>
    <w:tmpl w:val="A1E0A648"/>
    <w:lvl w:ilvl="0" w:tplc="52BEBB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194CDF"/>
    <w:multiLevelType w:val="hybridMultilevel"/>
    <w:tmpl w:val="BD72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865B7"/>
    <w:multiLevelType w:val="hybridMultilevel"/>
    <w:tmpl w:val="F9665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6B073A"/>
    <w:multiLevelType w:val="hybridMultilevel"/>
    <w:tmpl w:val="B760765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6B26F51"/>
    <w:multiLevelType w:val="hybridMultilevel"/>
    <w:tmpl w:val="B1E88632"/>
    <w:lvl w:ilvl="0" w:tplc="B156E02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89F345E"/>
    <w:multiLevelType w:val="hybridMultilevel"/>
    <w:tmpl w:val="76BC6D8C"/>
    <w:lvl w:ilvl="0" w:tplc="B9CEA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6359B"/>
    <w:multiLevelType w:val="hybridMultilevel"/>
    <w:tmpl w:val="7F021224"/>
    <w:lvl w:ilvl="0" w:tplc="B156E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621CA6"/>
    <w:multiLevelType w:val="hybridMultilevel"/>
    <w:tmpl w:val="9E049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131"/>
    <w:rsid w:val="0000090B"/>
    <w:rsid w:val="00001C8E"/>
    <w:rsid w:val="00001FAA"/>
    <w:rsid w:val="0000699C"/>
    <w:rsid w:val="00047ADD"/>
    <w:rsid w:val="0005113C"/>
    <w:rsid w:val="00053821"/>
    <w:rsid w:val="00062699"/>
    <w:rsid w:val="000A6710"/>
    <w:rsid w:val="000B34A4"/>
    <w:rsid w:val="000C3CE8"/>
    <w:rsid w:val="000E0695"/>
    <w:rsid w:val="000E396E"/>
    <w:rsid w:val="00161E09"/>
    <w:rsid w:val="00165F0D"/>
    <w:rsid w:val="00166A1E"/>
    <w:rsid w:val="00187616"/>
    <w:rsid w:val="001A563F"/>
    <w:rsid w:val="001C3F3E"/>
    <w:rsid w:val="001C5368"/>
    <w:rsid w:val="001F237D"/>
    <w:rsid w:val="0020430E"/>
    <w:rsid w:val="00224972"/>
    <w:rsid w:val="002D4955"/>
    <w:rsid w:val="002E5143"/>
    <w:rsid w:val="0030114C"/>
    <w:rsid w:val="00322FDE"/>
    <w:rsid w:val="00336CFE"/>
    <w:rsid w:val="0035764D"/>
    <w:rsid w:val="00376FA7"/>
    <w:rsid w:val="003802EA"/>
    <w:rsid w:val="00385E17"/>
    <w:rsid w:val="00390275"/>
    <w:rsid w:val="003A6DDB"/>
    <w:rsid w:val="003C714B"/>
    <w:rsid w:val="003D0B34"/>
    <w:rsid w:val="003D2B42"/>
    <w:rsid w:val="00407FC1"/>
    <w:rsid w:val="004873BF"/>
    <w:rsid w:val="004C0131"/>
    <w:rsid w:val="004C0F1B"/>
    <w:rsid w:val="004F71FE"/>
    <w:rsid w:val="00514932"/>
    <w:rsid w:val="00530999"/>
    <w:rsid w:val="00552C2D"/>
    <w:rsid w:val="00562D1A"/>
    <w:rsid w:val="00582B64"/>
    <w:rsid w:val="00585900"/>
    <w:rsid w:val="005A7AD3"/>
    <w:rsid w:val="005E4DE3"/>
    <w:rsid w:val="005F7AA9"/>
    <w:rsid w:val="00603DA2"/>
    <w:rsid w:val="006119DC"/>
    <w:rsid w:val="00635974"/>
    <w:rsid w:val="00650C64"/>
    <w:rsid w:val="00681E84"/>
    <w:rsid w:val="00692537"/>
    <w:rsid w:val="006A5389"/>
    <w:rsid w:val="006D4747"/>
    <w:rsid w:val="006E0CAC"/>
    <w:rsid w:val="006E2A24"/>
    <w:rsid w:val="006E7B4F"/>
    <w:rsid w:val="006F051E"/>
    <w:rsid w:val="006F0A6B"/>
    <w:rsid w:val="006F45AD"/>
    <w:rsid w:val="00706193"/>
    <w:rsid w:val="007076A2"/>
    <w:rsid w:val="0073555D"/>
    <w:rsid w:val="00754EDA"/>
    <w:rsid w:val="0077796A"/>
    <w:rsid w:val="007932B3"/>
    <w:rsid w:val="007A2C7E"/>
    <w:rsid w:val="007C4E6A"/>
    <w:rsid w:val="007C5CBE"/>
    <w:rsid w:val="007D2927"/>
    <w:rsid w:val="007F6135"/>
    <w:rsid w:val="0081622A"/>
    <w:rsid w:val="00851589"/>
    <w:rsid w:val="00891288"/>
    <w:rsid w:val="008C1069"/>
    <w:rsid w:val="008C36BE"/>
    <w:rsid w:val="008E708B"/>
    <w:rsid w:val="00904D3D"/>
    <w:rsid w:val="009057F1"/>
    <w:rsid w:val="009401B5"/>
    <w:rsid w:val="009660C6"/>
    <w:rsid w:val="00990160"/>
    <w:rsid w:val="009D0306"/>
    <w:rsid w:val="009D2D65"/>
    <w:rsid w:val="00A26DA6"/>
    <w:rsid w:val="00A87FDD"/>
    <w:rsid w:val="00AB1824"/>
    <w:rsid w:val="00AB7220"/>
    <w:rsid w:val="00AE2F40"/>
    <w:rsid w:val="00B01BFD"/>
    <w:rsid w:val="00B11FC9"/>
    <w:rsid w:val="00B561FD"/>
    <w:rsid w:val="00BA40F4"/>
    <w:rsid w:val="00BA4EA5"/>
    <w:rsid w:val="00BB2D70"/>
    <w:rsid w:val="00BB7ED4"/>
    <w:rsid w:val="00BD4D24"/>
    <w:rsid w:val="00C2536E"/>
    <w:rsid w:val="00C431BA"/>
    <w:rsid w:val="00C77A21"/>
    <w:rsid w:val="00CA677D"/>
    <w:rsid w:val="00D27DD8"/>
    <w:rsid w:val="00D509FB"/>
    <w:rsid w:val="00D649ED"/>
    <w:rsid w:val="00DA2097"/>
    <w:rsid w:val="00DA34BA"/>
    <w:rsid w:val="00DA6DA5"/>
    <w:rsid w:val="00DC396B"/>
    <w:rsid w:val="00DF24CB"/>
    <w:rsid w:val="00E04CD3"/>
    <w:rsid w:val="00E273E8"/>
    <w:rsid w:val="00E57A93"/>
    <w:rsid w:val="00EA0AA5"/>
    <w:rsid w:val="00F54CEB"/>
    <w:rsid w:val="00F67355"/>
    <w:rsid w:val="00F92019"/>
    <w:rsid w:val="00F94CC5"/>
    <w:rsid w:val="00FB66C3"/>
    <w:rsid w:val="00FC137E"/>
    <w:rsid w:val="00FF136D"/>
    <w:rsid w:val="00F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EB"/>
  </w:style>
  <w:style w:type="paragraph" w:styleId="6">
    <w:name w:val="heading 6"/>
    <w:basedOn w:val="a"/>
    <w:next w:val="a"/>
    <w:link w:val="60"/>
    <w:unhideWhenUsed/>
    <w:qFormat/>
    <w:rsid w:val="000009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15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515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515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85158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1"/>
    <w:locked/>
    <w:rsid w:val="0085158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00090B"/>
    <w:rPr>
      <w:rFonts w:ascii="Times New Roman" w:eastAsia="Times New Roman" w:hAnsi="Times New Roman" w:cs="Times New Roman"/>
      <w:b/>
      <w:bCs/>
      <w:lang w:eastAsia="ru-RU"/>
    </w:rPr>
  </w:style>
  <w:style w:type="table" w:styleId="a7">
    <w:name w:val="Table Grid"/>
    <w:basedOn w:val="a1"/>
    <w:uiPriority w:val="59"/>
    <w:rsid w:val="0000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87FDD"/>
  </w:style>
  <w:style w:type="table" w:customStyle="1" w:styleId="1">
    <w:name w:val="Сетка таблицы1"/>
    <w:basedOn w:val="a1"/>
    <w:next w:val="a7"/>
    <w:uiPriority w:val="59"/>
    <w:rsid w:val="008C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№67</Company>
  <LinksUpToDate>false</LinksUpToDate>
  <CharactersWithSpaces>69799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3</cp:revision>
  <cp:lastPrinted>2020-03-15T10:27:00Z</cp:lastPrinted>
  <dcterms:created xsi:type="dcterms:W3CDTF">2020-04-17T15:01:00Z</dcterms:created>
  <dcterms:modified xsi:type="dcterms:W3CDTF">2020-04-17T15:04:00Z</dcterms:modified>
</cp:coreProperties>
</file>